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4C83" w14:textId="77777777" w:rsidR="00451176" w:rsidRPr="00483BFE" w:rsidRDefault="00000000">
      <w:pPr>
        <w:spacing w:after="0"/>
        <w:ind w:right="107"/>
        <w:jc w:val="center"/>
        <w:rPr>
          <w:rFonts w:ascii="Cambria" w:eastAsia="Cambria" w:hAnsi="Cambria" w:cs="Cambria"/>
          <w:b/>
        </w:rPr>
      </w:pPr>
      <w:r w:rsidRPr="00483BFE">
        <w:rPr>
          <w:rFonts w:ascii="Cambria" w:eastAsia="Cambria" w:hAnsi="Cambria" w:cs="Cambria"/>
          <w:b/>
        </w:rPr>
        <w:t>ESTUDO TECNICO PRELIMINAR – ETP</w:t>
      </w:r>
    </w:p>
    <w:p w14:paraId="711B109C" w14:textId="77777777" w:rsidR="00451176" w:rsidRPr="00483BFE" w:rsidRDefault="00000000">
      <w:pPr>
        <w:spacing w:after="0"/>
        <w:ind w:right="107"/>
        <w:jc w:val="center"/>
        <w:rPr>
          <w:rFonts w:ascii="Cambria" w:eastAsia="Cambria" w:hAnsi="Cambria" w:cs="Cambria"/>
          <w:b/>
        </w:rPr>
      </w:pPr>
      <w:r w:rsidRPr="00483BFE">
        <w:rPr>
          <w:rFonts w:ascii="Cambria" w:eastAsia="Cambria" w:hAnsi="Cambria" w:cs="Cambria"/>
        </w:rPr>
        <w:t>BASE LEGAL: LEI FEDERAL Nº 14.133/2021 (</w:t>
      </w:r>
      <w:r w:rsidRPr="00483BFE">
        <w:rPr>
          <w:rFonts w:ascii="Cambria" w:eastAsia="Cambria" w:hAnsi="Cambria" w:cs="Cambria"/>
          <w:b/>
        </w:rPr>
        <w:t>ART. 18, INCISO I, § 1º E § 2º).</w:t>
      </w:r>
    </w:p>
    <w:p w14:paraId="36591467" w14:textId="77777777" w:rsidR="00451176" w:rsidRPr="00483BFE" w:rsidRDefault="00451176">
      <w:pPr>
        <w:spacing w:after="0"/>
        <w:ind w:right="107"/>
        <w:jc w:val="both"/>
        <w:rPr>
          <w:rFonts w:ascii="Cambria" w:eastAsia="Cambria" w:hAnsi="Cambria" w:cs="Cambria"/>
        </w:rPr>
      </w:pPr>
    </w:p>
    <w:tbl>
      <w:tblPr>
        <w:tblStyle w:val="a"/>
        <w:tblW w:w="957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84"/>
        <w:gridCol w:w="7287"/>
      </w:tblGrid>
      <w:tr w:rsidR="00451176" w:rsidRPr="00483BFE" w14:paraId="65B98CD0" w14:textId="77777777" w:rsidTr="006E06B8">
        <w:trPr>
          <w:trHeight w:val="332"/>
        </w:trPr>
        <w:tc>
          <w:tcPr>
            <w:tcW w:w="2284" w:type="dxa"/>
          </w:tcPr>
          <w:p w14:paraId="12708445" w14:textId="77777777" w:rsidR="00451176" w:rsidRPr="00483BFE" w:rsidRDefault="00000000">
            <w:pPr>
              <w:pBdr>
                <w:top w:val="nil"/>
                <w:left w:val="nil"/>
                <w:bottom w:val="nil"/>
                <w:right w:val="nil"/>
                <w:between w:val="nil"/>
              </w:pBdr>
              <w:ind w:left="220" w:right="107"/>
              <w:jc w:val="both"/>
              <w:rPr>
                <w:rFonts w:ascii="Cambria" w:eastAsia="Cambria" w:hAnsi="Cambria" w:cs="Cambria"/>
                <w:b/>
                <w:color w:val="000000" w:themeColor="text1"/>
              </w:rPr>
            </w:pPr>
            <w:r w:rsidRPr="00483BFE">
              <w:rPr>
                <w:rFonts w:ascii="Cambria" w:eastAsia="Cambria" w:hAnsi="Cambria" w:cs="Cambria"/>
                <w:b/>
                <w:color w:val="000000" w:themeColor="text1"/>
              </w:rPr>
              <w:t>SETOR REQUISITANTE:</w:t>
            </w:r>
          </w:p>
        </w:tc>
        <w:tc>
          <w:tcPr>
            <w:tcW w:w="7286" w:type="dxa"/>
          </w:tcPr>
          <w:p w14:paraId="018EFE2C" w14:textId="77F1C49B" w:rsidR="00451176" w:rsidRPr="00483BFE" w:rsidRDefault="00E66E4C" w:rsidP="00E66E4C">
            <w:pPr>
              <w:widowControl/>
              <w:spacing w:after="160" w:line="360" w:lineRule="auto"/>
              <w:jc w:val="center"/>
              <w:rPr>
                <w:rFonts w:ascii="Cambria" w:eastAsia="Cambria" w:hAnsi="Cambria" w:cs="Cambria"/>
                <w:color w:val="000000" w:themeColor="text1"/>
                <w:highlight w:val="yellow"/>
              </w:rPr>
            </w:pPr>
            <w:r w:rsidRPr="00483BFE">
              <w:rPr>
                <w:rFonts w:ascii="Cambria" w:eastAsia="Cambria" w:hAnsi="Cambria" w:cs="Cambria"/>
                <w:color w:val="000000" w:themeColor="text1"/>
                <w:sz w:val="24"/>
                <w:szCs w:val="24"/>
              </w:rPr>
              <w:t>Secretaria Municipal de Transporte e Trânsito - SMTT</w:t>
            </w:r>
          </w:p>
        </w:tc>
      </w:tr>
      <w:tr w:rsidR="00451176" w:rsidRPr="00483BFE" w14:paraId="6DEFA28B" w14:textId="77777777" w:rsidTr="006E06B8">
        <w:trPr>
          <w:trHeight w:val="454"/>
        </w:trPr>
        <w:tc>
          <w:tcPr>
            <w:tcW w:w="2284" w:type="dxa"/>
          </w:tcPr>
          <w:p w14:paraId="1A5BF590" w14:textId="77777777" w:rsidR="00451176" w:rsidRPr="00483BFE" w:rsidRDefault="00000000">
            <w:pPr>
              <w:pBdr>
                <w:top w:val="nil"/>
                <w:left w:val="nil"/>
                <w:bottom w:val="nil"/>
                <w:right w:val="nil"/>
                <w:between w:val="nil"/>
              </w:pBdr>
              <w:spacing w:line="278" w:lineRule="auto"/>
              <w:ind w:left="220" w:right="107"/>
              <w:jc w:val="both"/>
              <w:rPr>
                <w:rFonts w:ascii="Cambria" w:eastAsia="Cambria" w:hAnsi="Cambria" w:cs="Cambria"/>
                <w:b/>
                <w:color w:val="000000" w:themeColor="text1"/>
              </w:rPr>
            </w:pPr>
            <w:r w:rsidRPr="00483BFE">
              <w:rPr>
                <w:rFonts w:ascii="Cambria" w:eastAsia="Cambria" w:hAnsi="Cambria" w:cs="Cambria"/>
                <w:b/>
                <w:color w:val="000000" w:themeColor="text1"/>
              </w:rPr>
              <w:t>RESPONSÁVEL PELA DEMANDA:</w:t>
            </w:r>
          </w:p>
        </w:tc>
        <w:tc>
          <w:tcPr>
            <w:tcW w:w="7286" w:type="dxa"/>
          </w:tcPr>
          <w:p w14:paraId="54E846C4" w14:textId="06795656" w:rsidR="00451176" w:rsidRPr="00483BFE" w:rsidRDefault="00E66E4C" w:rsidP="00E66E4C">
            <w:pPr>
              <w:tabs>
                <w:tab w:val="left" w:pos="8931"/>
              </w:tabs>
              <w:ind w:right="771"/>
              <w:jc w:val="center"/>
              <w:rPr>
                <w:rFonts w:ascii="Cambria" w:eastAsia="Cambria" w:hAnsi="Cambria" w:cs="Cambria"/>
                <w:color w:val="000000" w:themeColor="text1"/>
              </w:rPr>
            </w:pPr>
            <w:r w:rsidRPr="00483BFE">
              <w:rPr>
                <w:rFonts w:ascii="Cambria" w:hAnsi="Cambria"/>
                <w:b/>
                <w:bCs/>
                <w:color w:val="000000" w:themeColor="text1"/>
              </w:rPr>
              <w:t>Carlos Eduardo Da Silva</w:t>
            </w:r>
          </w:p>
        </w:tc>
      </w:tr>
      <w:tr w:rsidR="00451176" w:rsidRPr="00483BFE" w14:paraId="15060239" w14:textId="77777777" w:rsidTr="006E06B8">
        <w:trPr>
          <w:trHeight w:val="501"/>
        </w:trPr>
        <w:tc>
          <w:tcPr>
            <w:tcW w:w="9571" w:type="dxa"/>
            <w:gridSpan w:val="2"/>
          </w:tcPr>
          <w:p w14:paraId="1D3BAA6E" w14:textId="22430888" w:rsidR="00451176" w:rsidRPr="00483BFE" w:rsidRDefault="00000000">
            <w:pPr>
              <w:pBdr>
                <w:top w:val="nil"/>
                <w:left w:val="nil"/>
                <w:bottom w:val="nil"/>
                <w:right w:val="nil"/>
                <w:between w:val="nil"/>
              </w:pBdr>
              <w:spacing w:line="259" w:lineRule="auto"/>
              <w:ind w:left="220" w:right="107"/>
              <w:jc w:val="both"/>
              <w:rPr>
                <w:rFonts w:ascii="Cambria" w:eastAsia="Cambria" w:hAnsi="Cambria" w:cs="Cambria"/>
                <w:color w:val="000000"/>
              </w:rPr>
            </w:pPr>
            <w:r w:rsidRPr="00483BFE">
              <w:rPr>
                <w:rFonts w:ascii="Cambria" w:eastAsia="Cambria" w:hAnsi="Cambria" w:cs="Cambria"/>
                <w:b/>
                <w:color w:val="000000"/>
              </w:rPr>
              <w:t xml:space="preserve">FORMA DE CONTRATAÇÃO SUGERIDA: </w:t>
            </w:r>
            <w:r w:rsidRPr="00483BFE">
              <w:rPr>
                <w:rFonts w:ascii="Cambria" w:eastAsia="Cambria" w:hAnsi="Cambria" w:cs="Cambria"/>
                <w:color w:val="000000"/>
              </w:rPr>
              <w:t>PREGÃO ELETRÔNICO</w:t>
            </w:r>
            <w:r w:rsidR="00D456B9">
              <w:rPr>
                <w:rFonts w:ascii="Cambria" w:eastAsia="Cambria" w:hAnsi="Cambria" w:cs="Cambria"/>
                <w:color w:val="000000"/>
              </w:rPr>
              <w:t xml:space="preserve"> POR MEIO DE REGISTRO DE PREÇOS</w:t>
            </w:r>
            <w:r w:rsidRPr="00483BFE">
              <w:rPr>
                <w:rFonts w:ascii="Cambria" w:eastAsia="Cambria" w:hAnsi="Cambria" w:cs="Cambria"/>
                <w:color w:val="000000"/>
              </w:rPr>
              <w:t xml:space="preserve"> COM BASE NA LEI 14.133/2021.</w:t>
            </w:r>
          </w:p>
        </w:tc>
      </w:tr>
    </w:tbl>
    <w:p w14:paraId="22900A64" w14:textId="77777777" w:rsidR="00451176" w:rsidRPr="00483BFE" w:rsidRDefault="00451176">
      <w:pPr>
        <w:spacing w:after="0"/>
        <w:ind w:right="107"/>
        <w:jc w:val="both"/>
        <w:rPr>
          <w:rFonts w:ascii="Cambria" w:eastAsia="Cambria" w:hAnsi="Cambria" w:cs="Cambria"/>
        </w:rPr>
      </w:pPr>
    </w:p>
    <w:p w14:paraId="0AEB7553" w14:textId="77777777" w:rsidR="00451176" w:rsidRPr="00483BFE" w:rsidRDefault="00000000">
      <w:pPr>
        <w:numPr>
          <w:ilvl w:val="1"/>
          <w:numId w:val="1"/>
        </w:numPr>
        <w:spacing w:after="0"/>
        <w:ind w:left="0" w:right="112" w:firstLine="0"/>
        <w:jc w:val="both"/>
        <w:rPr>
          <w:rFonts w:ascii="Cambria" w:eastAsia="Cambria" w:hAnsi="Cambria" w:cs="Cambria"/>
          <w:b/>
        </w:rPr>
      </w:pPr>
      <w:r w:rsidRPr="00483BFE">
        <w:rPr>
          <w:rFonts w:ascii="Cambria" w:eastAsia="Cambria" w:hAnsi="Cambria" w:cs="Cambria"/>
          <w:b/>
        </w:rPr>
        <w:t>INTRODUÇÃO</w:t>
      </w:r>
    </w:p>
    <w:p w14:paraId="0600A036" w14:textId="77777777" w:rsidR="00451176" w:rsidRPr="00483BFE" w:rsidRDefault="00451176">
      <w:pPr>
        <w:spacing w:after="0"/>
        <w:ind w:right="112"/>
        <w:jc w:val="both"/>
        <w:rPr>
          <w:rFonts w:ascii="Cambria" w:eastAsia="Cambria" w:hAnsi="Cambria" w:cs="Cambria"/>
          <w:b/>
        </w:rPr>
      </w:pPr>
    </w:p>
    <w:p w14:paraId="610EEDCA" w14:textId="77777777" w:rsidR="00451176" w:rsidRPr="00483BFE" w:rsidRDefault="00000000" w:rsidP="00E66E4C">
      <w:pPr>
        <w:ind w:right="112" w:firstLine="851"/>
        <w:jc w:val="both"/>
        <w:rPr>
          <w:rFonts w:ascii="Cambria" w:eastAsia="Cambria" w:hAnsi="Cambria" w:cs="Cambria"/>
        </w:rPr>
      </w:pPr>
      <w:r w:rsidRPr="00483BFE">
        <w:rPr>
          <w:rFonts w:ascii="Cambria" w:eastAsia="Cambria" w:hAnsi="Cambria" w:cs="Cambria"/>
        </w:rPr>
        <w:t>O presente documento caracteriza a primeira etapa da fase de planejamento e apresenta os devidos estudos para a contratação de solução que atenderá à necessidade abaixo especificada.</w:t>
      </w:r>
    </w:p>
    <w:p w14:paraId="6EEABEC7" w14:textId="49E88115" w:rsidR="00451176" w:rsidRPr="00483BFE" w:rsidRDefault="00000000" w:rsidP="00E66E4C">
      <w:pPr>
        <w:ind w:right="112" w:firstLine="851"/>
        <w:jc w:val="both"/>
        <w:rPr>
          <w:rFonts w:ascii="Cambria" w:eastAsia="Cambria" w:hAnsi="Cambria" w:cs="Cambria"/>
          <w:b/>
        </w:rPr>
      </w:pPr>
      <w:r w:rsidRPr="00483BFE">
        <w:rPr>
          <w:rFonts w:ascii="Cambria" w:eastAsia="Cambria" w:hAnsi="Cambria" w:cs="Cambria"/>
        </w:rPr>
        <w:t>O objetivo principal é estudar detalhadamente a necessidade de identificar no mercado a melhor solução para supri-la, em observância às normas vigentes e aos princípios que regem a Administração Pública</w:t>
      </w:r>
      <w:r w:rsidRPr="00483BFE">
        <w:rPr>
          <w:rFonts w:ascii="Cambria" w:eastAsia="Cambria" w:hAnsi="Cambria" w:cs="Cambria"/>
          <w:b/>
        </w:rPr>
        <w:t>.</w:t>
      </w:r>
    </w:p>
    <w:p w14:paraId="3EA5DA5E" w14:textId="77777777" w:rsidR="00451176" w:rsidRPr="00483BFE" w:rsidRDefault="00000000">
      <w:pPr>
        <w:numPr>
          <w:ilvl w:val="1"/>
          <w:numId w:val="1"/>
        </w:numPr>
        <w:pBdr>
          <w:top w:val="nil"/>
          <w:left w:val="nil"/>
          <w:bottom w:val="nil"/>
          <w:right w:val="nil"/>
          <w:between w:val="nil"/>
        </w:pBdr>
        <w:spacing w:after="0"/>
        <w:ind w:left="0" w:right="112" w:firstLine="0"/>
        <w:jc w:val="both"/>
        <w:rPr>
          <w:rFonts w:ascii="Cambria" w:eastAsia="Cambria" w:hAnsi="Cambria" w:cs="Cambria"/>
          <w:b/>
          <w:color w:val="000000"/>
        </w:rPr>
      </w:pPr>
      <w:r w:rsidRPr="00483BFE">
        <w:rPr>
          <w:rFonts w:ascii="Cambria" w:eastAsia="Cambria" w:hAnsi="Cambria" w:cs="Cambria"/>
          <w:b/>
          <w:color w:val="000000"/>
        </w:rPr>
        <w:t>OBJETO DA CONTRATAÇÃO</w:t>
      </w:r>
    </w:p>
    <w:p w14:paraId="425534C1" w14:textId="77777777" w:rsidR="00F91454" w:rsidRPr="00483BFE" w:rsidRDefault="00F91454" w:rsidP="00F91454">
      <w:pPr>
        <w:pBdr>
          <w:top w:val="nil"/>
          <w:left w:val="nil"/>
          <w:bottom w:val="nil"/>
          <w:right w:val="nil"/>
          <w:between w:val="nil"/>
        </w:pBdr>
        <w:spacing w:after="0"/>
        <w:ind w:right="112"/>
        <w:jc w:val="both"/>
        <w:rPr>
          <w:rFonts w:ascii="Cambria" w:eastAsia="Cambria" w:hAnsi="Cambria" w:cs="Cambria"/>
          <w:b/>
          <w:color w:val="000000"/>
        </w:rPr>
      </w:pPr>
    </w:p>
    <w:p w14:paraId="2AF231C0" w14:textId="1D38F6F7" w:rsidR="006E06B8" w:rsidRPr="00483BFE" w:rsidRDefault="00E66E4C" w:rsidP="00E66E4C">
      <w:pPr>
        <w:pBdr>
          <w:top w:val="nil"/>
          <w:left w:val="nil"/>
          <w:bottom w:val="nil"/>
          <w:right w:val="nil"/>
          <w:between w:val="nil"/>
        </w:pBdr>
        <w:spacing w:after="0" w:line="240" w:lineRule="auto"/>
        <w:ind w:right="112" w:firstLine="709"/>
        <w:jc w:val="both"/>
        <w:rPr>
          <w:rFonts w:ascii="Cambria" w:hAnsi="Cambria" w:cs="Calibri"/>
        </w:rPr>
      </w:pPr>
      <w:bookmarkStart w:id="0" w:name="_Hlk221541508"/>
      <w:r w:rsidRPr="00483BFE">
        <w:rPr>
          <w:rFonts w:ascii="Cambria" w:hAnsi="Cambria" w:cs="Calibri"/>
        </w:rPr>
        <w:t>Contratação de empresa para fornecimento de pneus novos, câmaras de ar e protetores, e prestação dos serviços de alinhamento e balanceamento para os veículos da prefeitura municipal de Vera Mendes-Pi, e suas secretarias.</w:t>
      </w:r>
    </w:p>
    <w:bookmarkEnd w:id="0"/>
    <w:p w14:paraId="4035D65E" w14:textId="77777777" w:rsidR="00E66E4C" w:rsidRPr="00483BFE" w:rsidRDefault="00E66E4C">
      <w:pPr>
        <w:pBdr>
          <w:top w:val="nil"/>
          <w:left w:val="nil"/>
          <w:bottom w:val="nil"/>
          <w:right w:val="nil"/>
          <w:between w:val="nil"/>
        </w:pBdr>
        <w:spacing w:after="0" w:line="240" w:lineRule="auto"/>
        <w:ind w:right="112"/>
        <w:jc w:val="both"/>
        <w:rPr>
          <w:rFonts w:ascii="Cambria" w:eastAsia="Cambria" w:hAnsi="Cambria" w:cs="Cambria"/>
          <w:color w:val="000000"/>
        </w:rPr>
      </w:pPr>
    </w:p>
    <w:p w14:paraId="5CEFEF59" w14:textId="77777777" w:rsidR="00451176" w:rsidRPr="001C131E" w:rsidRDefault="00000000">
      <w:pPr>
        <w:numPr>
          <w:ilvl w:val="1"/>
          <w:numId w:val="1"/>
        </w:numPr>
        <w:pBdr>
          <w:top w:val="nil"/>
          <w:left w:val="nil"/>
          <w:bottom w:val="nil"/>
          <w:right w:val="nil"/>
          <w:between w:val="nil"/>
        </w:pBdr>
        <w:ind w:left="0" w:right="112" w:firstLine="0"/>
        <w:jc w:val="both"/>
        <w:rPr>
          <w:rFonts w:ascii="Cambria" w:eastAsia="Cambria" w:hAnsi="Cambria" w:cs="Cambria"/>
          <w:b/>
          <w:color w:val="000000"/>
        </w:rPr>
      </w:pPr>
      <w:r w:rsidRPr="001C131E">
        <w:rPr>
          <w:rFonts w:ascii="Cambria" w:eastAsia="Cambria" w:hAnsi="Cambria" w:cs="Cambria"/>
          <w:b/>
          <w:color w:val="000000"/>
        </w:rPr>
        <w:t xml:space="preserve">NATUREZA E FINALIDADE DA AQUISIÇÃO </w:t>
      </w:r>
    </w:p>
    <w:p w14:paraId="3B214AF2"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A presente contratação possui natureza de aquisição de bens de consumo essenciais, associada à prestação de serviços técnicos de manutenção preventiva e corretiva, voltada à preservação da operacionalidade e da segurança da frota oficial pertencente à Prefeitura Municipal de Vera Mendes-PI e às suas Secretarias.</w:t>
      </w:r>
    </w:p>
    <w:p w14:paraId="0744EA2D"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79D88607"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O objeto compreende o fornecimento de pneus novos, câmaras de ar e protetores, bem como a execução dos serviços de alinhamento e balanceamento, componentes diretamente vinculados à adequada condição de circulação dos veículos oficiais e à gestão eficiente do patrimônio público móvel.</w:t>
      </w:r>
    </w:p>
    <w:p w14:paraId="029AB7E7"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048DC80D"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Ressalta-se que tais itens não se caracterizam como aquisição eventual ou acessória, mas como providência necessária e recorrente no âmbito da administração pública municipal, uma vez que o funcionamento regular da frota constitui pressuposto material para a execução das atribuições institucionais do Município e para a continuidade de serviços públicos essenciais.</w:t>
      </w:r>
    </w:p>
    <w:p w14:paraId="4E4057DE"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1577B283"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A frota municipal representa instrumento logístico indispensável para viabilizar deslocamentos administrativos e operacionais, atendimento de comunidades, transporte de equipes técnicas, execução de ações de campo e suporte às políticas públicas desenvolvidas pelas diversas secretarias municipais, especialmente nas áreas de saúde, educação, assistência social, infraestrutura e serviços gerais.</w:t>
      </w:r>
    </w:p>
    <w:p w14:paraId="2C081219"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4CAB2000"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Nesse contexto, a finalidade da contratação é assegurar que os veículos oficiais permaneçam em condições adequadas de uso, com desempenho compatível com as exigências de segurança viária, eficiência operacional e economicidade, prevenindo falhas decorrentes do desgaste natural dos pneus e de desalinhamentos que comprometem a dirigibilidade, aumentam o consumo irregular e reduzem a vida útil dos componentes mecânicos.</w:t>
      </w:r>
    </w:p>
    <w:p w14:paraId="5BF76E73"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3E55126F"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lastRenderedPageBreak/>
        <w:t>A execução dos serviços de alinhamento e balanceamento, por sua vez, constitui medida técnica complementar indispensável para garantir o correto aproveitamento dos pneus adquiridos, evitando desgaste prematuro, vibrações, instabilidade na condução e danos associados ao uso prolongado em condições inadequadas.</w:t>
      </w:r>
    </w:p>
    <w:p w14:paraId="60B1124D"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0417F5FC"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A análise desenvolvida na fase de planejamento evidenciou que a reposição programada desses itens e a realização periódica dos serviços correlatos contribuem diretamente para:</w:t>
      </w:r>
    </w:p>
    <w:p w14:paraId="26446824"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295BEB45" w14:textId="77777777" w:rsidR="00483BFE" w:rsidRPr="00483BFE" w:rsidRDefault="00483BFE" w:rsidP="001C131E">
      <w:pPr>
        <w:pStyle w:val="PargrafodaLista"/>
        <w:numPr>
          <w:ilvl w:val="0"/>
          <w:numId w:val="15"/>
        </w:numPr>
        <w:spacing w:after="0" w:line="240" w:lineRule="auto"/>
        <w:ind w:right="113"/>
        <w:jc w:val="both"/>
        <w:rPr>
          <w:rFonts w:ascii="Cambria" w:eastAsia="Times New Roman" w:hAnsi="Cambria" w:cs="Times New Roman"/>
        </w:rPr>
      </w:pPr>
      <w:r w:rsidRPr="00483BFE">
        <w:rPr>
          <w:rFonts w:ascii="Cambria" w:eastAsia="Times New Roman" w:hAnsi="Cambria" w:cs="Times New Roman"/>
        </w:rPr>
        <w:t>preservação e valorização do patrimônio público municipal;</w:t>
      </w:r>
    </w:p>
    <w:p w14:paraId="0D07D8BC" w14:textId="77777777" w:rsidR="00483BFE" w:rsidRPr="00483BFE" w:rsidRDefault="00483BFE" w:rsidP="001C131E">
      <w:pPr>
        <w:pStyle w:val="PargrafodaLista"/>
        <w:numPr>
          <w:ilvl w:val="0"/>
          <w:numId w:val="15"/>
        </w:numPr>
        <w:spacing w:after="0" w:line="240" w:lineRule="auto"/>
        <w:ind w:right="113"/>
        <w:jc w:val="both"/>
        <w:rPr>
          <w:rFonts w:ascii="Cambria" w:eastAsia="Times New Roman" w:hAnsi="Cambria" w:cs="Times New Roman"/>
        </w:rPr>
      </w:pPr>
      <w:r w:rsidRPr="00483BFE">
        <w:rPr>
          <w:rFonts w:ascii="Cambria" w:eastAsia="Times New Roman" w:hAnsi="Cambria" w:cs="Times New Roman"/>
        </w:rPr>
        <w:t>mitigação de riscos operacionais e de segurança;</w:t>
      </w:r>
    </w:p>
    <w:p w14:paraId="38481265" w14:textId="77777777" w:rsidR="00483BFE" w:rsidRPr="00483BFE" w:rsidRDefault="00483BFE" w:rsidP="001C131E">
      <w:pPr>
        <w:pStyle w:val="PargrafodaLista"/>
        <w:numPr>
          <w:ilvl w:val="0"/>
          <w:numId w:val="15"/>
        </w:numPr>
        <w:spacing w:after="0" w:line="240" w:lineRule="auto"/>
        <w:ind w:right="113"/>
        <w:jc w:val="both"/>
        <w:rPr>
          <w:rFonts w:ascii="Cambria" w:eastAsia="Times New Roman" w:hAnsi="Cambria" w:cs="Times New Roman"/>
        </w:rPr>
      </w:pPr>
      <w:r w:rsidRPr="00483BFE">
        <w:rPr>
          <w:rFonts w:ascii="Cambria" w:eastAsia="Times New Roman" w:hAnsi="Cambria" w:cs="Times New Roman"/>
        </w:rPr>
        <w:t>redução de custos decorrentes de manutenções corretivas emergenciais;</w:t>
      </w:r>
    </w:p>
    <w:p w14:paraId="6E9CB7A9" w14:textId="77777777" w:rsidR="00483BFE" w:rsidRPr="00483BFE" w:rsidRDefault="00483BFE" w:rsidP="001C131E">
      <w:pPr>
        <w:pStyle w:val="PargrafodaLista"/>
        <w:numPr>
          <w:ilvl w:val="0"/>
          <w:numId w:val="15"/>
        </w:numPr>
        <w:spacing w:after="0" w:line="240" w:lineRule="auto"/>
        <w:ind w:right="113"/>
        <w:jc w:val="both"/>
        <w:rPr>
          <w:rFonts w:ascii="Cambria" w:eastAsia="Times New Roman" w:hAnsi="Cambria" w:cs="Times New Roman"/>
        </w:rPr>
      </w:pPr>
      <w:r w:rsidRPr="00483BFE">
        <w:rPr>
          <w:rFonts w:ascii="Cambria" w:eastAsia="Times New Roman" w:hAnsi="Cambria" w:cs="Times New Roman"/>
        </w:rPr>
        <w:t>racionalização do consumo e aumento da vida útil dos pneus e dos veículos;</w:t>
      </w:r>
    </w:p>
    <w:p w14:paraId="3DA27417" w14:textId="77777777" w:rsidR="00483BFE" w:rsidRPr="00483BFE" w:rsidRDefault="00483BFE" w:rsidP="001C131E">
      <w:pPr>
        <w:pStyle w:val="PargrafodaLista"/>
        <w:numPr>
          <w:ilvl w:val="0"/>
          <w:numId w:val="15"/>
        </w:numPr>
        <w:spacing w:after="0" w:line="240" w:lineRule="auto"/>
        <w:ind w:right="113"/>
        <w:jc w:val="both"/>
        <w:rPr>
          <w:rFonts w:ascii="Cambria" w:eastAsia="Times New Roman" w:hAnsi="Cambria" w:cs="Times New Roman"/>
        </w:rPr>
      </w:pPr>
      <w:r w:rsidRPr="00483BFE">
        <w:rPr>
          <w:rFonts w:ascii="Cambria" w:eastAsia="Times New Roman" w:hAnsi="Cambria" w:cs="Times New Roman"/>
        </w:rPr>
        <w:t>garantia da continuidade das atividades públicas dependentes da frota oficial.</w:t>
      </w:r>
    </w:p>
    <w:p w14:paraId="1C4C7105"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3B989E6A" w14:textId="77777777" w:rsidR="00483BFE"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Dessa forma, a contratação ora planejada insere-se como medida estruturante de gestão administrativa e logística, destinada a assegurar maior eficiência na prestação dos serviços públicos, adequada aplicação dos recursos municipais e regularidade no funcionamento da frota, em conformidade com os pressupostos da fase de planejamento previstos na Lei nº 14.133/2021 e com as boas práticas de governança nas contratações públicas.</w:t>
      </w:r>
    </w:p>
    <w:p w14:paraId="69021AED"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7EF7CF88" w14:textId="10CFEECF" w:rsidR="004E2E03" w:rsidRPr="00483BFE" w:rsidRDefault="00483BFE" w:rsidP="00483BFE">
      <w:pPr>
        <w:spacing w:after="0" w:line="240" w:lineRule="auto"/>
        <w:ind w:right="113" w:firstLine="709"/>
        <w:jc w:val="both"/>
        <w:rPr>
          <w:rFonts w:ascii="Cambria" w:eastAsia="Times New Roman" w:hAnsi="Cambria" w:cs="Times New Roman"/>
        </w:rPr>
      </w:pPr>
      <w:r w:rsidRPr="00483BFE">
        <w:rPr>
          <w:rFonts w:ascii="Cambria" w:eastAsia="Times New Roman" w:hAnsi="Cambria" w:cs="Times New Roman"/>
        </w:rPr>
        <w:t>Assim, a natureza da contratação é de fornecimento contínuo de insumos essenciais e serviços técnicos correlatos, e sua finalidade é garantir condições adequadas de segurança, operacionalidade e eficiência na utilização dos veículos oficiais do Município de Vera Mendes-PI, conforme as conclusões técnicas consolidadas neste Estudo Técnico Preliminar.</w:t>
      </w:r>
    </w:p>
    <w:p w14:paraId="42E56B44" w14:textId="77777777" w:rsidR="00483BFE" w:rsidRPr="00483BFE" w:rsidRDefault="00483BFE" w:rsidP="00483BFE">
      <w:pPr>
        <w:spacing w:after="0" w:line="240" w:lineRule="auto"/>
        <w:ind w:right="113" w:firstLine="709"/>
        <w:jc w:val="both"/>
        <w:rPr>
          <w:rFonts w:ascii="Cambria" w:eastAsia="Times New Roman" w:hAnsi="Cambria" w:cs="Times New Roman"/>
        </w:rPr>
      </w:pPr>
    </w:p>
    <w:p w14:paraId="27F9EAE2" w14:textId="77777777" w:rsidR="00451176" w:rsidRPr="00483BFE" w:rsidRDefault="00000000" w:rsidP="006E06B8">
      <w:pPr>
        <w:numPr>
          <w:ilvl w:val="1"/>
          <w:numId w:val="1"/>
        </w:numPr>
        <w:pBdr>
          <w:top w:val="nil"/>
          <w:left w:val="nil"/>
          <w:bottom w:val="nil"/>
          <w:right w:val="nil"/>
          <w:between w:val="nil"/>
        </w:pBdr>
        <w:ind w:left="284" w:right="107"/>
        <w:jc w:val="both"/>
        <w:rPr>
          <w:rFonts w:ascii="Cambria" w:eastAsia="Cambria" w:hAnsi="Cambria" w:cs="Cambria"/>
          <w:b/>
          <w:color w:val="000000"/>
        </w:rPr>
      </w:pPr>
      <w:r w:rsidRPr="00483BFE">
        <w:rPr>
          <w:rFonts w:ascii="Cambria" w:eastAsia="Cambria" w:hAnsi="Cambria" w:cs="Cambria"/>
          <w:b/>
          <w:color w:val="000000"/>
        </w:rPr>
        <w:t>DESCRIÇÃO DA NECESSIDADE DE CONTRATAÇÃO</w:t>
      </w:r>
    </w:p>
    <w:p w14:paraId="06458506" w14:textId="3FBAE15C" w:rsidR="00CB50CC" w:rsidRPr="00483BFE"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A presente contratação decorre da necessidade administrativa de assegurar a adequada manutenção e operacionalidade da frota oficial pertencente à Prefeitura Municipal de Vera Mendes-PI e às suas Secretarias, considerando que os veículos públicos constituem instrumento essencial para a execução contínua das atividades institucionais e para a prestação regular de serviços públicos à população.</w:t>
      </w:r>
    </w:p>
    <w:p w14:paraId="6DC12A24" w14:textId="28D5D24D" w:rsidR="00CB50CC" w:rsidRPr="00483BFE"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O Município realiza diariamente atividades administrativas e operacionais que dependem diretamente de veículos em condições adequadas de circulação, incluindo deslocamentos para atendimento de comunidades, transporte de equipes técnicas, apoio logístico às secretarias e execução de ações permanentes nas áreas de saúde, educação, assistência social, infraestrutura e demais políticas públicas municipais.</w:t>
      </w:r>
    </w:p>
    <w:p w14:paraId="49763214" w14:textId="7A241FE3" w:rsidR="00CB50CC" w:rsidRPr="00483BFE"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O objeto envolve o fornecimento de pneus novos, câmaras de ar e protetores, bem como a prestação dos serviços de alinhamento e balanceamento, elementos indispensáveis para garantir condições seguras de circulação, prevenir falhas mecânicas associadas ao desgaste natural desses componentes e preservar o patrimônio público municipal.</w:t>
      </w:r>
    </w:p>
    <w:p w14:paraId="16FBD04E" w14:textId="77777777" w:rsidR="00CB50CC" w:rsidRPr="00CB50CC"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CB50CC">
        <w:rPr>
          <w:rFonts w:ascii="Cambria" w:eastAsia="Cambria" w:hAnsi="Cambria" w:cs="Cambria"/>
          <w:bCs/>
          <w:color w:val="000000"/>
        </w:rPr>
        <w:t>O desgaste de pneus e componentes correlatos constitui consequência direta do uso contínuo dos veículos, agravado por fatores como:</w:t>
      </w:r>
    </w:p>
    <w:p w14:paraId="5572FD8D" w14:textId="77777777" w:rsidR="00CB50CC" w:rsidRPr="00CB50CC" w:rsidRDefault="00CB50CC" w:rsidP="001C131E">
      <w:pPr>
        <w:numPr>
          <w:ilvl w:val="0"/>
          <w:numId w:val="12"/>
        </w:numPr>
        <w:pBdr>
          <w:top w:val="nil"/>
          <w:left w:val="nil"/>
          <w:bottom w:val="nil"/>
          <w:right w:val="nil"/>
          <w:between w:val="nil"/>
        </w:pBdr>
        <w:spacing w:after="0"/>
        <w:ind w:left="714" w:right="108" w:hanging="357"/>
        <w:jc w:val="both"/>
        <w:rPr>
          <w:rFonts w:ascii="Cambria" w:eastAsia="Cambria" w:hAnsi="Cambria" w:cs="Cambria"/>
          <w:bCs/>
          <w:color w:val="000000"/>
        </w:rPr>
      </w:pPr>
      <w:r w:rsidRPr="00CB50CC">
        <w:rPr>
          <w:rFonts w:ascii="Cambria" w:eastAsia="Cambria" w:hAnsi="Cambria" w:cs="Cambria"/>
          <w:bCs/>
          <w:color w:val="000000"/>
        </w:rPr>
        <w:t>condições das vias locais e regionais;</w:t>
      </w:r>
    </w:p>
    <w:p w14:paraId="3775F36C" w14:textId="77777777" w:rsidR="00CB50CC" w:rsidRPr="00CB50CC" w:rsidRDefault="00CB50CC" w:rsidP="001C131E">
      <w:pPr>
        <w:numPr>
          <w:ilvl w:val="0"/>
          <w:numId w:val="12"/>
        </w:numPr>
        <w:pBdr>
          <w:top w:val="nil"/>
          <w:left w:val="nil"/>
          <w:bottom w:val="nil"/>
          <w:right w:val="nil"/>
          <w:between w:val="nil"/>
        </w:pBdr>
        <w:spacing w:after="0"/>
        <w:ind w:left="714" w:right="108" w:hanging="357"/>
        <w:jc w:val="both"/>
        <w:rPr>
          <w:rFonts w:ascii="Cambria" w:eastAsia="Cambria" w:hAnsi="Cambria" w:cs="Cambria"/>
          <w:bCs/>
          <w:color w:val="000000"/>
        </w:rPr>
      </w:pPr>
      <w:r w:rsidRPr="00CB50CC">
        <w:rPr>
          <w:rFonts w:ascii="Cambria" w:eastAsia="Cambria" w:hAnsi="Cambria" w:cs="Cambria"/>
          <w:bCs/>
          <w:color w:val="000000"/>
        </w:rPr>
        <w:t>intensidade de circulação diária;</w:t>
      </w:r>
    </w:p>
    <w:p w14:paraId="430850F9" w14:textId="77777777" w:rsidR="00CB50CC" w:rsidRPr="00CB50CC" w:rsidRDefault="00CB50CC" w:rsidP="001C131E">
      <w:pPr>
        <w:numPr>
          <w:ilvl w:val="0"/>
          <w:numId w:val="12"/>
        </w:numPr>
        <w:pBdr>
          <w:top w:val="nil"/>
          <w:left w:val="nil"/>
          <w:bottom w:val="nil"/>
          <w:right w:val="nil"/>
          <w:between w:val="nil"/>
        </w:pBdr>
        <w:spacing w:after="0"/>
        <w:ind w:left="714" w:right="108" w:hanging="357"/>
        <w:jc w:val="both"/>
        <w:rPr>
          <w:rFonts w:ascii="Cambria" w:eastAsia="Cambria" w:hAnsi="Cambria" w:cs="Cambria"/>
          <w:bCs/>
          <w:color w:val="000000"/>
        </w:rPr>
      </w:pPr>
      <w:r w:rsidRPr="00CB50CC">
        <w:rPr>
          <w:rFonts w:ascii="Cambria" w:eastAsia="Cambria" w:hAnsi="Cambria" w:cs="Cambria"/>
          <w:bCs/>
          <w:color w:val="000000"/>
        </w:rPr>
        <w:t>necessidade de deslocamentos frequentes entre comunidades e zona urbana;</w:t>
      </w:r>
    </w:p>
    <w:p w14:paraId="31173906" w14:textId="77777777" w:rsidR="00CB50CC" w:rsidRDefault="00CB50CC" w:rsidP="001C131E">
      <w:pPr>
        <w:numPr>
          <w:ilvl w:val="0"/>
          <w:numId w:val="12"/>
        </w:numPr>
        <w:pBdr>
          <w:top w:val="nil"/>
          <w:left w:val="nil"/>
          <w:bottom w:val="nil"/>
          <w:right w:val="nil"/>
          <w:between w:val="nil"/>
        </w:pBdr>
        <w:spacing w:after="0"/>
        <w:ind w:left="714" w:right="108" w:hanging="357"/>
        <w:jc w:val="both"/>
        <w:rPr>
          <w:rFonts w:ascii="Cambria" w:eastAsia="Cambria" w:hAnsi="Cambria" w:cs="Cambria"/>
          <w:bCs/>
          <w:color w:val="000000"/>
        </w:rPr>
      </w:pPr>
      <w:r w:rsidRPr="00CB50CC">
        <w:rPr>
          <w:rFonts w:ascii="Cambria" w:eastAsia="Cambria" w:hAnsi="Cambria" w:cs="Cambria"/>
          <w:bCs/>
          <w:color w:val="000000"/>
        </w:rPr>
        <w:t>carga operacional dos veículos utilizados em serviços públicos.</w:t>
      </w:r>
    </w:p>
    <w:p w14:paraId="3BF23B73" w14:textId="77777777" w:rsidR="001C131E" w:rsidRPr="00CB50CC" w:rsidRDefault="001C131E" w:rsidP="001C131E">
      <w:pPr>
        <w:pBdr>
          <w:top w:val="nil"/>
          <w:left w:val="nil"/>
          <w:bottom w:val="nil"/>
          <w:right w:val="nil"/>
          <w:between w:val="nil"/>
        </w:pBdr>
        <w:spacing w:after="0"/>
        <w:ind w:left="714" w:right="108"/>
        <w:jc w:val="both"/>
        <w:rPr>
          <w:rFonts w:ascii="Cambria" w:eastAsia="Cambria" w:hAnsi="Cambria" w:cs="Cambria"/>
          <w:bCs/>
          <w:color w:val="000000"/>
        </w:rPr>
      </w:pPr>
    </w:p>
    <w:p w14:paraId="62F3697A" w14:textId="77777777" w:rsidR="00CB50CC" w:rsidRPr="00CB50CC"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CB50CC">
        <w:rPr>
          <w:rFonts w:ascii="Cambria" w:eastAsia="Cambria" w:hAnsi="Cambria" w:cs="Cambria"/>
          <w:bCs/>
          <w:color w:val="000000"/>
        </w:rPr>
        <w:lastRenderedPageBreak/>
        <w:t>A ausência de reposição programada de pneus e da execução periódica de alinhamento e balanceamento pode acarretar riscos relevantes à Administração, tais como:</w:t>
      </w:r>
    </w:p>
    <w:p w14:paraId="006DC666" w14:textId="1ADF2F55" w:rsidR="00CB50CC" w:rsidRPr="001C131E" w:rsidRDefault="00CB50CC" w:rsidP="001C131E">
      <w:pPr>
        <w:pStyle w:val="PargrafodaLista"/>
        <w:numPr>
          <w:ilvl w:val="0"/>
          <w:numId w:val="18"/>
        </w:numPr>
        <w:pBdr>
          <w:top w:val="nil"/>
          <w:left w:val="nil"/>
          <w:bottom w:val="nil"/>
          <w:right w:val="nil"/>
          <w:between w:val="nil"/>
        </w:pBdr>
        <w:ind w:right="107"/>
        <w:jc w:val="both"/>
        <w:rPr>
          <w:rFonts w:ascii="Cambria" w:eastAsia="Cambria" w:hAnsi="Cambria" w:cs="Cambria"/>
          <w:bCs/>
          <w:color w:val="000000"/>
        </w:rPr>
      </w:pPr>
      <w:r w:rsidRPr="001C131E">
        <w:rPr>
          <w:rFonts w:ascii="Cambria" w:eastAsia="Cambria" w:hAnsi="Cambria" w:cs="Cambria"/>
          <w:bCs/>
          <w:color w:val="000000"/>
        </w:rPr>
        <w:t>indisponibilidade de veículos essenciais por falhas ou desgaste excessivo;</w:t>
      </w:r>
    </w:p>
    <w:p w14:paraId="0E60F5B3" w14:textId="1F88546B" w:rsidR="00CB50CC" w:rsidRPr="00483BFE" w:rsidRDefault="00CB50CC" w:rsidP="00CB50CC">
      <w:pPr>
        <w:pStyle w:val="PargrafodaLista"/>
        <w:numPr>
          <w:ilvl w:val="0"/>
          <w:numId w:val="14"/>
        </w:numPr>
        <w:pBdr>
          <w:top w:val="nil"/>
          <w:left w:val="nil"/>
          <w:bottom w:val="nil"/>
          <w:right w:val="nil"/>
          <w:between w:val="nil"/>
        </w:pBdr>
        <w:ind w:right="107"/>
        <w:jc w:val="both"/>
        <w:rPr>
          <w:rFonts w:ascii="Cambria" w:eastAsia="Cambria" w:hAnsi="Cambria" w:cs="Cambria"/>
          <w:bCs/>
          <w:color w:val="000000"/>
        </w:rPr>
      </w:pPr>
      <w:r w:rsidRPr="00483BFE">
        <w:rPr>
          <w:rFonts w:ascii="Cambria" w:eastAsia="Cambria" w:hAnsi="Cambria" w:cs="Cambria"/>
          <w:bCs/>
          <w:color w:val="000000"/>
        </w:rPr>
        <w:t>aumento de ocorrências de manutenção corretiva emergencial, com custos superiores;</w:t>
      </w:r>
    </w:p>
    <w:p w14:paraId="38BE81CF" w14:textId="02754C45" w:rsidR="00CB50CC" w:rsidRPr="00483BFE" w:rsidRDefault="00CB50CC" w:rsidP="00CB50CC">
      <w:pPr>
        <w:pStyle w:val="PargrafodaLista"/>
        <w:numPr>
          <w:ilvl w:val="0"/>
          <w:numId w:val="14"/>
        </w:numPr>
        <w:pBdr>
          <w:top w:val="nil"/>
          <w:left w:val="nil"/>
          <w:bottom w:val="nil"/>
          <w:right w:val="nil"/>
          <w:between w:val="nil"/>
        </w:pBdr>
        <w:ind w:right="107"/>
        <w:jc w:val="both"/>
        <w:rPr>
          <w:rFonts w:ascii="Cambria" w:eastAsia="Cambria" w:hAnsi="Cambria" w:cs="Cambria"/>
          <w:bCs/>
          <w:color w:val="000000"/>
        </w:rPr>
      </w:pPr>
      <w:r w:rsidRPr="00483BFE">
        <w:rPr>
          <w:rFonts w:ascii="Cambria" w:eastAsia="Cambria" w:hAnsi="Cambria" w:cs="Cambria"/>
          <w:bCs/>
          <w:color w:val="000000"/>
        </w:rPr>
        <w:t>comprometimento da segurança de servidores e usuários;</w:t>
      </w:r>
    </w:p>
    <w:p w14:paraId="7F86C6DD" w14:textId="3709CE8A" w:rsidR="00CB50CC" w:rsidRPr="00483BFE" w:rsidRDefault="00CB50CC" w:rsidP="00CB50CC">
      <w:pPr>
        <w:pStyle w:val="PargrafodaLista"/>
        <w:numPr>
          <w:ilvl w:val="0"/>
          <w:numId w:val="14"/>
        </w:numPr>
        <w:pBdr>
          <w:top w:val="nil"/>
          <w:left w:val="nil"/>
          <w:bottom w:val="nil"/>
          <w:right w:val="nil"/>
          <w:between w:val="nil"/>
        </w:pBdr>
        <w:ind w:right="107"/>
        <w:jc w:val="both"/>
        <w:rPr>
          <w:rFonts w:ascii="Cambria" w:eastAsia="Cambria" w:hAnsi="Cambria" w:cs="Cambria"/>
          <w:bCs/>
          <w:color w:val="000000"/>
        </w:rPr>
      </w:pPr>
      <w:r w:rsidRPr="00483BFE">
        <w:rPr>
          <w:rFonts w:ascii="Cambria" w:eastAsia="Cambria" w:hAnsi="Cambria" w:cs="Cambria"/>
          <w:bCs/>
          <w:color w:val="000000"/>
        </w:rPr>
        <w:t>prejuízo à continuidade de serviços públicos que dependem de deslocamento;</w:t>
      </w:r>
    </w:p>
    <w:p w14:paraId="7087FA94" w14:textId="10D7C415" w:rsidR="00CB50CC" w:rsidRPr="00483BFE" w:rsidRDefault="00CB50CC" w:rsidP="00CB50CC">
      <w:pPr>
        <w:pStyle w:val="PargrafodaLista"/>
        <w:numPr>
          <w:ilvl w:val="0"/>
          <w:numId w:val="14"/>
        </w:numPr>
        <w:pBdr>
          <w:top w:val="nil"/>
          <w:left w:val="nil"/>
          <w:bottom w:val="nil"/>
          <w:right w:val="nil"/>
          <w:between w:val="nil"/>
        </w:pBdr>
        <w:ind w:right="107"/>
        <w:jc w:val="both"/>
        <w:rPr>
          <w:rFonts w:ascii="Cambria" w:eastAsia="Cambria" w:hAnsi="Cambria" w:cs="Cambria"/>
          <w:bCs/>
          <w:color w:val="000000"/>
        </w:rPr>
      </w:pPr>
      <w:r w:rsidRPr="00483BFE">
        <w:rPr>
          <w:rFonts w:ascii="Cambria" w:eastAsia="Cambria" w:hAnsi="Cambria" w:cs="Cambria"/>
          <w:bCs/>
          <w:color w:val="000000"/>
        </w:rPr>
        <w:t>redução da vida útil dos veículos e dos próprios pneus, em razão da falta de alinhamento e balanceamento adequados.</w:t>
      </w:r>
    </w:p>
    <w:p w14:paraId="1A80C4C8" w14:textId="77777777" w:rsidR="00CB50CC" w:rsidRPr="00483BFE"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Além disso, os serviços de alinhamento e balanceamento possuem natureza preventiva e corretiva, sendo imprescindíveis para garantir o desempenho adequado dos pneus adquiridos, reduzir o consumo irregular, evitar desgaste prematuro e assegurar melhor eficiência no uso dos recursos públicos empregados na manutenção da frota.</w:t>
      </w:r>
    </w:p>
    <w:p w14:paraId="449F332A" w14:textId="16BD5B17" w:rsidR="009662EC" w:rsidRPr="00483BFE" w:rsidRDefault="009662E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Para assegurar adequada motivação técnica e permitir dimensionamento compatível com a realidade operacional de Vera Mendes-PI, será inserido neste Estudo Técnico Preliminar quadro oficial consolidado contendo a frota municipal atualmente em uso, com indicação mínima de: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0"/>
        <w:gridCol w:w="3083"/>
        <w:gridCol w:w="2277"/>
      </w:tblGrid>
      <w:tr w:rsidR="00424178" w:rsidRPr="00424178" w14:paraId="42E3395E" w14:textId="77777777" w:rsidTr="00424178">
        <w:trPr>
          <w:trHeight w:val="75"/>
        </w:trPr>
        <w:tc>
          <w:tcPr>
            <w:tcW w:w="4360" w:type="dxa"/>
            <w:shd w:val="clear" w:color="000000" w:fill="E4E4E4"/>
            <w:vAlign w:val="center"/>
            <w:hideMark/>
          </w:tcPr>
          <w:p w14:paraId="3D2ECE53" w14:textId="05AC8F34" w:rsidR="00424178" w:rsidRPr="00424178" w:rsidRDefault="00424178" w:rsidP="00424178">
            <w:pPr>
              <w:spacing w:after="0" w:line="240" w:lineRule="auto"/>
              <w:jc w:val="center"/>
              <w:rPr>
                <w:rFonts w:ascii="Cambria" w:eastAsia="Times New Roman" w:hAnsi="Cambria" w:cs="Times New Roman"/>
                <w:b/>
                <w:bCs/>
                <w:color w:val="000000"/>
                <w:sz w:val="20"/>
                <w:szCs w:val="20"/>
              </w:rPr>
            </w:pPr>
            <w:r w:rsidRPr="00424178">
              <w:rPr>
                <w:rFonts w:ascii="Cambria" w:eastAsia="Times New Roman" w:hAnsi="Cambria" w:cs="Times New Roman"/>
                <w:b/>
                <w:bCs/>
                <w:color w:val="000000"/>
                <w:sz w:val="20"/>
                <w:szCs w:val="20"/>
                <w:lang w:val="pt-PT"/>
              </w:rPr>
              <w:t>SECRETARIA</w:t>
            </w:r>
          </w:p>
        </w:tc>
        <w:tc>
          <w:tcPr>
            <w:tcW w:w="3083" w:type="dxa"/>
            <w:shd w:val="clear" w:color="000000" w:fill="E4E4E4"/>
            <w:vAlign w:val="center"/>
            <w:hideMark/>
          </w:tcPr>
          <w:p w14:paraId="47AE1DD1" w14:textId="08CB63C1" w:rsidR="00424178" w:rsidRPr="00424178" w:rsidRDefault="00424178" w:rsidP="00424178">
            <w:pPr>
              <w:spacing w:after="0" w:line="240" w:lineRule="auto"/>
              <w:jc w:val="center"/>
              <w:rPr>
                <w:rFonts w:ascii="Cambria" w:eastAsia="Times New Roman" w:hAnsi="Cambria" w:cs="Times New Roman"/>
                <w:b/>
                <w:bCs/>
                <w:color w:val="000000"/>
                <w:sz w:val="20"/>
                <w:szCs w:val="20"/>
              </w:rPr>
            </w:pPr>
            <w:r w:rsidRPr="00424178">
              <w:rPr>
                <w:rFonts w:ascii="Cambria" w:eastAsia="Times New Roman" w:hAnsi="Cambria" w:cs="Times New Roman"/>
                <w:b/>
                <w:bCs/>
                <w:color w:val="000000"/>
                <w:sz w:val="20"/>
                <w:szCs w:val="20"/>
                <w:lang w:val="pt-PT"/>
              </w:rPr>
              <w:t>MARCA</w:t>
            </w:r>
          </w:p>
        </w:tc>
        <w:tc>
          <w:tcPr>
            <w:tcW w:w="2277" w:type="dxa"/>
            <w:shd w:val="clear" w:color="000000" w:fill="E4E4E4"/>
            <w:vAlign w:val="center"/>
            <w:hideMark/>
          </w:tcPr>
          <w:p w14:paraId="2C4735AF" w14:textId="37E0A5F8" w:rsidR="00424178" w:rsidRPr="00424178" w:rsidRDefault="00424178" w:rsidP="00424178">
            <w:pPr>
              <w:spacing w:after="0" w:line="240" w:lineRule="auto"/>
              <w:jc w:val="center"/>
              <w:rPr>
                <w:rFonts w:ascii="Cambria" w:eastAsia="Times New Roman" w:hAnsi="Cambria" w:cs="Times New Roman"/>
                <w:b/>
                <w:bCs/>
                <w:color w:val="000000"/>
                <w:sz w:val="20"/>
                <w:szCs w:val="20"/>
              </w:rPr>
            </w:pPr>
            <w:r w:rsidRPr="00424178">
              <w:rPr>
                <w:rFonts w:ascii="Cambria" w:eastAsia="Times New Roman" w:hAnsi="Cambria" w:cs="Times New Roman"/>
                <w:b/>
                <w:bCs/>
                <w:color w:val="000000"/>
                <w:sz w:val="20"/>
                <w:szCs w:val="20"/>
              </w:rPr>
              <w:t>QUANTIDADE</w:t>
            </w:r>
          </w:p>
        </w:tc>
      </w:tr>
      <w:tr w:rsidR="00424178" w:rsidRPr="00424178" w14:paraId="6D6A71BE" w14:textId="77777777" w:rsidTr="00424178">
        <w:trPr>
          <w:trHeight w:val="258"/>
        </w:trPr>
        <w:tc>
          <w:tcPr>
            <w:tcW w:w="4360" w:type="dxa"/>
            <w:vAlign w:val="center"/>
            <w:hideMark/>
          </w:tcPr>
          <w:p w14:paraId="3EE13BD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61C294E7"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FORD</w:t>
            </w:r>
          </w:p>
        </w:tc>
        <w:tc>
          <w:tcPr>
            <w:tcW w:w="2277" w:type="dxa"/>
            <w:noWrap/>
            <w:vAlign w:val="center"/>
            <w:hideMark/>
          </w:tcPr>
          <w:p w14:paraId="7E0DAB1D"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20B44C20" w14:textId="77777777" w:rsidTr="00424178">
        <w:trPr>
          <w:trHeight w:val="450"/>
        </w:trPr>
        <w:tc>
          <w:tcPr>
            <w:tcW w:w="4360" w:type="dxa"/>
            <w:vMerge w:val="restart"/>
            <w:vAlign w:val="center"/>
            <w:hideMark/>
          </w:tcPr>
          <w:p w14:paraId="69D7E1F5"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Merge w:val="restart"/>
            <w:vAlign w:val="center"/>
            <w:hideMark/>
          </w:tcPr>
          <w:p w14:paraId="1A0473D6"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z w:val="20"/>
                <w:lang w:val="pt-PT"/>
              </w:rPr>
              <w:t>M BENZ</w:t>
            </w:r>
          </w:p>
        </w:tc>
        <w:tc>
          <w:tcPr>
            <w:tcW w:w="2277" w:type="dxa"/>
            <w:vMerge w:val="restart"/>
            <w:noWrap/>
            <w:vAlign w:val="center"/>
            <w:hideMark/>
          </w:tcPr>
          <w:p w14:paraId="063E57A0"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7FDF2E2D" w14:textId="77777777" w:rsidTr="00424178">
        <w:trPr>
          <w:trHeight w:val="450"/>
        </w:trPr>
        <w:tc>
          <w:tcPr>
            <w:tcW w:w="4360" w:type="dxa"/>
            <w:vMerge/>
            <w:vAlign w:val="center"/>
            <w:hideMark/>
          </w:tcPr>
          <w:p w14:paraId="08CEB0A7" w14:textId="77777777" w:rsidR="00424178" w:rsidRPr="00424178" w:rsidRDefault="00424178" w:rsidP="00424178">
            <w:pPr>
              <w:spacing w:after="0" w:line="240" w:lineRule="auto"/>
              <w:rPr>
                <w:rFonts w:ascii="Cambria" w:eastAsia="Times New Roman" w:hAnsi="Cambria" w:cs="Times New Roman"/>
                <w:color w:val="000000"/>
                <w:sz w:val="20"/>
                <w:szCs w:val="20"/>
              </w:rPr>
            </w:pPr>
          </w:p>
        </w:tc>
        <w:tc>
          <w:tcPr>
            <w:tcW w:w="3083" w:type="dxa"/>
            <w:vMerge/>
            <w:vAlign w:val="center"/>
            <w:hideMark/>
          </w:tcPr>
          <w:p w14:paraId="7C5BB022" w14:textId="77777777" w:rsidR="00424178" w:rsidRPr="00424178" w:rsidRDefault="00424178" w:rsidP="00424178">
            <w:pPr>
              <w:spacing w:after="0" w:line="240" w:lineRule="auto"/>
              <w:rPr>
                <w:rFonts w:ascii="Cambria" w:eastAsia="Times New Roman" w:hAnsi="Cambria" w:cs="Times New Roman"/>
                <w:color w:val="000000"/>
                <w:sz w:val="20"/>
                <w:szCs w:val="20"/>
              </w:rPr>
            </w:pPr>
          </w:p>
        </w:tc>
        <w:tc>
          <w:tcPr>
            <w:tcW w:w="2277" w:type="dxa"/>
            <w:vMerge/>
            <w:vAlign w:val="center"/>
            <w:hideMark/>
          </w:tcPr>
          <w:p w14:paraId="61424649" w14:textId="77777777" w:rsidR="00424178" w:rsidRPr="00424178" w:rsidRDefault="00424178" w:rsidP="00424178">
            <w:pPr>
              <w:spacing w:after="0" w:line="240" w:lineRule="auto"/>
              <w:rPr>
                <w:rFonts w:ascii="Cambria" w:eastAsia="Times New Roman" w:hAnsi="Cambria" w:cs="Times New Roman"/>
                <w:color w:val="000000"/>
                <w:sz w:val="20"/>
                <w:szCs w:val="20"/>
              </w:rPr>
            </w:pPr>
          </w:p>
        </w:tc>
      </w:tr>
      <w:tr w:rsidR="00424178" w:rsidRPr="00424178" w14:paraId="262C93F8" w14:textId="77777777" w:rsidTr="00424178">
        <w:trPr>
          <w:trHeight w:val="258"/>
        </w:trPr>
        <w:tc>
          <w:tcPr>
            <w:tcW w:w="4360" w:type="dxa"/>
            <w:vAlign w:val="center"/>
            <w:hideMark/>
          </w:tcPr>
          <w:p w14:paraId="5C291D2D"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30512DB3"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IVECOTECTOR</w:t>
            </w:r>
          </w:p>
        </w:tc>
        <w:tc>
          <w:tcPr>
            <w:tcW w:w="2277" w:type="dxa"/>
            <w:noWrap/>
            <w:vAlign w:val="center"/>
            <w:hideMark/>
          </w:tcPr>
          <w:p w14:paraId="6B08B366"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1F735AC7" w14:textId="77777777" w:rsidTr="00424178">
        <w:trPr>
          <w:trHeight w:val="258"/>
        </w:trPr>
        <w:tc>
          <w:tcPr>
            <w:tcW w:w="4360" w:type="dxa"/>
            <w:vAlign w:val="center"/>
            <w:hideMark/>
          </w:tcPr>
          <w:p w14:paraId="759C584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09F3AC4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z w:val="20"/>
                <w:lang w:val="pt-PT"/>
              </w:rPr>
              <w:t>NEW HOLLAND</w:t>
            </w:r>
          </w:p>
        </w:tc>
        <w:tc>
          <w:tcPr>
            <w:tcW w:w="2277" w:type="dxa"/>
            <w:noWrap/>
            <w:vAlign w:val="center"/>
            <w:hideMark/>
          </w:tcPr>
          <w:p w14:paraId="2CAB7B95"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96B6017" w14:textId="77777777" w:rsidTr="00424178">
        <w:trPr>
          <w:trHeight w:val="258"/>
        </w:trPr>
        <w:tc>
          <w:tcPr>
            <w:tcW w:w="4360" w:type="dxa"/>
            <w:vAlign w:val="center"/>
            <w:hideMark/>
          </w:tcPr>
          <w:p w14:paraId="4ED93EA3"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7F44D1EC"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RETROESCAVADEIRA</w:t>
            </w:r>
          </w:p>
        </w:tc>
        <w:tc>
          <w:tcPr>
            <w:tcW w:w="2277" w:type="dxa"/>
            <w:noWrap/>
            <w:vAlign w:val="center"/>
            <w:hideMark/>
          </w:tcPr>
          <w:p w14:paraId="13A569ED"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6C17C63B" w14:textId="77777777" w:rsidTr="00424178">
        <w:trPr>
          <w:trHeight w:val="258"/>
        </w:trPr>
        <w:tc>
          <w:tcPr>
            <w:tcW w:w="4360" w:type="dxa"/>
            <w:vAlign w:val="center"/>
            <w:hideMark/>
          </w:tcPr>
          <w:p w14:paraId="223D7C77"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2BDCA365"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MOTONIVELADORA</w:t>
            </w:r>
          </w:p>
        </w:tc>
        <w:tc>
          <w:tcPr>
            <w:tcW w:w="2277" w:type="dxa"/>
            <w:noWrap/>
            <w:vAlign w:val="center"/>
            <w:hideMark/>
          </w:tcPr>
          <w:p w14:paraId="1945F2E1"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262A347E" w14:textId="77777777" w:rsidTr="00424178">
        <w:trPr>
          <w:trHeight w:val="258"/>
        </w:trPr>
        <w:tc>
          <w:tcPr>
            <w:tcW w:w="4360" w:type="dxa"/>
            <w:vAlign w:val="center"/>
            <w:hideMark/>
          </w:tcPr>
          <w:p w14:paraId="546CA041"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664CD280"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TRATOR AGRICOLA</w:t>
            </w:r>
          </w:p>
        </w:tc>
        <w:tc>
          <w:tcPr>
            <w:tcW w:w="2277" w:type="dxa"/>
            <w:noWrap/>
            <w:vAlign w:val="center"/>
            <w:hideMark/>
          </w:tcPr>
          <w:p w14:paraId="10388A11"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710C0BF8" w14:textId="77777777" w:rsidTr="00424178">
        <w:trPr>
          <w:trHeight w:val="258"/>
        </w:trPr>
        <w:tc>
          <w:tcPr>
            <w:tcW w:w="4360" w:type="dxa"/>
            <w:vAlign w:val="center"/>
            <w:hideMark/>
          </w:tcPr>
          <w:p w14:paraId="153F2F5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ADMINISTRAÇÃO E PLANEJAMENTO</w:t>
            </w:r>
          </w:p>
        </w:tc>
        <w:tc>
          <w:tcPr>
            <w:tcW w:w="3083" w:type="dxa"/>
            <w:vAlign w:val="center"/>
            <w:hideMark/>
          </w:tcPr>
          <w:p w14:paraId="3408E8C3"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TRATOR AGRICOLA</w:t>
            </w:r>
          </w:p>
        </w:tc>
        <w:tc>
          <w:tcPr>
            <w:tcW w:w="2277" w:type="dxa"/>
            <w:noWrap/>
            <w:vAlign w:val="center"/>
            <w:hideMark/>
          </w:tcPr>
          <w:p w14:paraId="34E14B93"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4D617402" w14:textId="77777777" w:rsidTr="00424178">
        <w:trPr>
          <w:trHeight w:val="194"/>
        </w:trPr>
        <w:tc>
          <w:tcPr>
            <w:tcW w:w="4360" w:type="dxa"/>
            <w:vAlign w:val="center"/>
            <w:hideMark/>
          </w:tcPr>
          <w:p w14:paraId="4AAB1426"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2030D03F"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IVECO</w:t>
            </w:r>
          </w:p>
        </w:tc>
        <w:tc>
          <w:tcPr>
            <w:tcW w:w="2277" w:type="dxa"/>
            <w:noWrap/>
            <w:vAlign w:val="center"/>
            <w:hideMark/>
          </w:tcPr>
          <w:p w14:paraId="14BBB373"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12FB656F" w14:textId="77777777" w:rsidTr="00424178">
        <w:trPr>
          <w:trHeight w:val="194"/>
        </w:trPr>
        <w:tc>
          <w:tcPr>
            <w:tcW w:w="4360" w:type="dxa"/>
            <w:vAlign w:val="center"/>
            <w:hideMark/>
          </w:tcPr>
          <w:p w14:paraId="2608481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26C1955C"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IVECO</w:t>
            </w:r>
          </w:p>
        </w:tc>
        <w:tc>
          <w:tcPr>
            <w:tcW w:w="2277" w:type="dxa"/>
            <w:noWrap/>
            <w:vAlign w:val="center"/>
            <w:hideMark/>
          </w:tcPr>
          <w:p w14:paraId="4F6AD5A0"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4CFB70F0" w14:textId="77777777" w:rsidTr="00424178">
        <w:trPr>
          <w:trHeight w:val="194"/>
        </w:trPr>
        <w:tc>
          <w:tcPr>
            <w:tcW w:w="4360" w:type="dxa"/>
            <w:vAlign w:val="center"/>
            <w:hideMark/>
          </w:tcPr>
          <w:p w14:paraId="2B45199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14F2B009"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5"/>
                <w:sz w:val="20"/>
                <w:lang w:val="pt-PT"/>
              </w:rPr>
              <w:t>VW</w:t>
            </w:r>
          </w:p>
        </w:tc>
        <w:tc>
          <w:tcPr>
            <w:tcW w:w="2277" w:type="dxa"/>
            <w:noWrap/>
            <w:vAlign w:val="center"/>
            <w:hideMark/>
          </w:tcPr>
          <w:p w14:paraId="5A14ECD1"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ADD6711" w14:textId="77777777" w:rsidTr="00424178">
        <w:trPr>
          <w:trHeight w:val="194"/>
        </w:trPr>
        <w:tc>
          <w:tcPr>
            <w:tcW w:w="4360" w:type="dxa"/>
            <w:vAlign w:val="center"/>
            <w:hideMark/>
          </w:tcPr>
          <w:p w14:paraId="5FCDA57D"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6F528400"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5"/>
                <w:sz w:val="20"/>
                <w:lang w:val="pt-PT"/>
              </w:rPr>
              <w:t>VW</w:t>
            </w:r>
          </w:p>
        </w:tc>
        <w:tc>
          <w:tcPr>
            <w:tcW w:w="2277" w:type="dxa"/>
            <w:noWrap/>
            <w:vAlign w:val="center"/>
            <w:hideMark/>
          </w:tcPr>
          <w:p w14:paraId="3F7A74C4"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2475F6FE" w14:textId="77777777" w:rsidTr="00424178">
        <w:trPr>
          <w:trHeight w:val="194"/>
        </w:trPr>
        <w:tc>
          <w:tcPr>
            <w:tcW w:w="4360" w:type="dxa"/>
            <w:vAlign w:val="center"/>
            <w:hideMark/>
          </w:tcPr>
          <w:p w14:paraId="074CACF7"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239444E4"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M.BENZ</w:t>
            </w:r>
          </w:p>
        </w:tc>
        <w:tc>
          <w:tcPr>
            <w:tcW w:w="2277" w:type="dxa"/>
            <w:noWrap/>
            <w:vAlign w:val="center"/>
            <w:hideMark/>
          </w:tcPr>
          <w:p w14:paraId="0B1C937E"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2DF309F" w14:textId="77777777" w:rsidTr="00424178">
        <w:trPr>
          <w:trHeight w:val="194"/>
        </w:trPr>
        <w:tc>
          <w:tcPr>
            <w:tcW w:w="4360" w:type="dxa"/>
            <w:vAlign w:val="center"/>
            <w:hideMark/>
          </w:tcPr>
          <w:p w14:paraId="4AD9259B"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0784890C"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HONDA</w:t>
            </w:r>
          </w:p>
        </w:tc>
        <w:tc>
          <w:tcPr>
            <w:tcW w:w="2277" w:type="dxa"/>
            <w:noWrap/>
            <w:vAlign w:val="center"/>
            <w:hideMark/>
          </w:tcPr>
          <w:p w14:paraId="359BCFE4"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75A507C2" w14:textId="77777777" w:rsidTr="00424178">
        <w:trPr>
          <w:trHeight w:val="194"/>
        </w:trPr>
        <w:tc>
          <w:tcPr>
            <w:tcW w:w="4360" w:type="dxa"/>
            <w:vAlign w:val="center"/>
            <w:hideMark/>
          </w:tcPr>
          <w:p w14:paraId="399921C7"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42B19C1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MPOLO</w:t>
            </w:r>
          </w:p>
        </w:tc>
        <w:tc>
          <w:tcPr>
            <w:tcW w:w="2277" w:type="dxa"/>
            <w:noWrap/>
            <w:vAlign w:val="center"/>
            <w:hideMark/>
          </w:tcPr>
          <w:p w14:paraId="30EF95FC"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0245B03" w14:textId="77777777" w:rsidTr="00424178">
        <w:trPr>
          <w:trHeight w:val="194"/>
        </w:trPr>
        <w:tc>
          <w:tcPr>
            <w:tcW w:w="4360" w:type="dxa"/>
            <w:vAlign w:val="center"/>
            <w:hideMark/>
          </w:tcPr>
          <w:p w14:paraId="240D02A7"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EDUCAÇÃO</w:t>
            </w:r>
          </w:p>
        </w:tc>
        <w:tc>
          <w:tcPr>
            <w:tcW w:w="3083" w:type="dxa"/>
            <w:vAlign w:val="center"/>
            <w:hideMark/>
          </w:tcPr>
          <w:p w14:paraId="222B81DC"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VW/ NEOBUS</w:t>
            </w:r>
          </w:p>
        </w:tc>
        <w:tc>
          <w:tcPr>
            <w:tcW w:w="2277" w:type="dxa"/>
            <w:noWrap/>
            <w:vAlign w:val="center"/>
            <w:hideMark/>
          </w:tcPr>
          <w:p w14:paraId="45CFBD6E"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643C05C5" w14:textId="77777777" w:rsidTr="00424178">
        <w:trPr>
          <w:trHeight w:val="194"/>
        </w:trPr>
        <w:tc>
          <w:tcPr>
            <w:tcW w:w="4360" w:type="dxa"/>
            <w:vAlign w:val="center"/>
            <w:hideMark/>
          </w:tcPr>
          <w:p w14:paraId="3B590C93"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6244326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FIAT</w:t>
            </w:r>
          </w:p>
        </w:tc>
        <w:tc>
          <w:tcPr>
            <w:tcW w:w="2277" w:type="dxa"/>
            <w:noWrap/>
            <w:vAlign w:val="center"/>
            <w:hideMark/>
          </w:tcPr>
          <w:p w14:paraId="13464730"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1E87AB51" w14:textId="77777777" w:rsidTr="00424178">
        <w:trPr>
          <w:trHeight w:val="194"/>
        </w:trPr>
        <w:tc>
          <w:tcPr>
            <w:tcW w:w="4360" w:type="dxa"/>
            <w:vAlign w:val="center"/>
            <w:hideMark/>
          </w:tcPr>
          <w:p w14:paraId="05E1041D"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24678D33"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MITSUBISHI</w:t>
            </w:r>
          </w:p>
        </w:tc>
        <w:tc>
          <w:tcPr>
            <w:tcW w:w="2277" w:type="dxa"/>
            <w:noWrap/>
            <w:vAlign w:val="center"/>
            <w:hideMark/>
          </w:tcPr>
          <w:p w14:paraId="53253758"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0C479C1" w14:textId="77777777" w:rsidTr="00424178">
        <w:trPr>
          <w:trHeight w:val="258"/>
        </w:trPr>
        <w:tc>
          <w:tcPr>
            <w:tcW w:w="4360" w:type="dxa"/>
            <w:vAlign w:val="center"/>
            <w:hideMark/>
          </w:tcPr>
          <w:p w14:paraId="5E357D1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450DCABB"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RENAULT MASTER MBUS L3H2</w:t>
            </w:r>
          </w:p>
        </w:tc>
        <w:tc>
          <w:tcPr>
            <w:tcW w:w="2277" w:type="dxa"/>
            <w:noWrap/>
            <w:vAlign w:val="center"/>
            <w:hideMark/>
          </w:tcPr>
          <w:p w14:paraId="055A44A1"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6E317342" w14:textId="77777777" w:rsidTr="00424178">
        <w:trPr>
          <w:trHeight w:val="194"/>
        </w:trPr>
        <w:tc>
          <w:tcPr>
            <w:tcW w:w="4360" w:type="dxa"/>
            <w:vAlign w:val="center"/>
            <w:hideMark/>
          </w:tcPr>
          <w:p w14:paraId="15B9336D"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7CF6AB4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FIAT</w:t>
            </w:r>
          </w:p>
        </w:tc>
        <w:tc>
          <w:tcPr>
            <w:tcW w:w="2277" w:type="dxa"/>
            <w:noWrap/>
            <w:vAlign w:val="center"/>
            <w:hideMark/>
          </w:tcPr>
          <w:p w14:paraId="7A13359C"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1B10D1B5" w14:textId="77777777" w:rsidTr="00424178">
        <w:trPr>
          <w:trHeight w:val="194"/>
        </w:trPr>
        <w:tc>
          <w:tcPr>
            <w:tcW w:w="4360" w:type="dxa"/>
            <w:vAlign w:val="center"/>
            <w:hideMark/>
          </w:tcPr>
          <w:p w14:paraId="2C5B710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4B0B23FB"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FIAT</w:t>
            </w:r>
          </w:p>
        </w:tc>
        <w:tc>
          <w:tcPr>
            <w:tcW w:w="2277" w:type="dxa"/>
            <w:noWrap/>
            <w:vAlign w:val="center"/>
            <w:hideMark/>
          </w:tcPr>
          <w:p w14:paraId="2C305B42"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6F4B7389" w14:textId="77777777" w:rsidTr="00424178">
        <w:trPr>
          <w:trHeight w:val="194"/>
        </w:trPr>
        <w:tc>
          <w:tcPr>
            <w:tcW w:w="4360" w:type="dxa"/>
            <w:vAlign w:val="center"/>
            <w:hideMark/>
          </w:tcPr>
          <w:p w14:paraId="7B88A74B"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4486D4AB"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FIAT</w:t>
            </w:r>
          </w:p>
        </w:tc>
        <w:tc>
          <w:tcPr>
            <w:tcW w:w="2277" w:type="dxa"/>
            <w:noWrap/>
            <w:vAlign w:val="center"/>
            <w:hideMark/>
          </w:tcPr>
          <w:p w14:paraId="14C65236"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3C266FA0" w14:textId="77777777" w:rsidTr="00424178">
        <w:trPr>
          <w:trHeight w:val="194"/>
        </w:trPr>
        <w:tc>
          <w:tcPr>
            <w:tcW w:w="4360" w:type="dxa"/>
            <w:vAlign w:val="center"/>
            <w:hideMark/>
          </w:tcPr>
          <w:p w14:paraId="5227287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43476EC9"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5"/>
                <w:sz w:val="20"/>
                <w:lang w:val="pt-PT"/>
              </w:rPr>
              <w:t>VW</w:t>
            </w:r>
          </w:p>
        </w:tc>
        <w:tc>
          <w:tcPr>
            <w:tcW w:w="2277" w:type="dxa"/>
            <w:noWrap/>
            <w:vAlign w:val="center"/>
            <w:hideMark/>
          </w:tcPr>
          <w:p w14:paraId="5DA0F0F5"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2ABE5F77" w14:textId="77777777" w:rsidTr="00424178">
        <w:trPr>
          <w:trHeight w:val="194"/>
        </w:trPr>
        <w:tc>
          <w:tcPr>
            <w:tcW w:w="4360" w:type="dxa"/>
            <w:vAlign w:val="center"/>
            <w:hideMark/>
          </w:tcPr>
          <w:p w14:paraId="577B17A2"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28467CD1"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5"/>
                <w:sz w:val="20"/>
                <w:lang w:val="pt-PT"/>
              </w:rPr>
              <w:t>GM</w:t>
            </w:r>
          </w:p>
        </w:tc>
        <w:tc>
          <w:tcPr>
            <w:tcW w:w="2277" w:type="dxa"/>
            <w:noWrap/>
            <w:vAlign w:val="center"/>
            <w:hideMark/>
          </w:tcPr>
          <w:p w14:paraId="208BA11A"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70FC79ED" w14:textId="77777777" w:rsidTr="00424178">
        <w:trPr>
          <w:trHeight w:val="450"/>
        </w:trPr>
        <w:tc>
          <w:tcPr>
            <w:tcW w:w="4360" w:type="dxa"/>
            <w:vMerge w:val="restart"/>
            <w:vAlign w:val="center"/>
            <w:hideMark/>
          </w:tcPr>
          <w:p w14:paraId="7F4F13C5"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Merge w:val="restart"/>
            <w:vAlign w:val="center"/>
            <w:hideMark/>
          </w:tcPr>
          <w:p w14:paraId="17B65DB6"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RENAUT</w:t>
            </w:r>
          </w:p>
        </w:tc>
        <w:tc>
          <w:tcPr>
            <w:tcW w:w="2277" w:type="dxa"/>
            <w:vMerge w:val="restart"/>
            <w:noWrap/>
            <w:vAlign w:val="center"/>
            <w:hideMark/>
          </w:tcPr>
          <w:p w14:paraId="79B81E78"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4C2D8ACA" w14:textId="77777777" w:rsidTr="00424178">
        <w:trPr>
          <w:trHeight w:val="450"/>
        </w:trPr>
        <w:tc>
          <w:tcPr>
            <w:tcW w:w="4360" w:type="dxa"/>
            <w:vMerge/>
            <w:vAlign w:val="center"/>
            <w:hideMark/>
          </w:tcPr>
          <w:p w14:paraId="0DD29F7C" w14:textId="77777777" w:rsidR="00424178" w:rsidRPr="00424178" w:rsidRDefault="00424178" w:rsidP="00424178">
            <w:pPr>
              <w:spacing w:after="0" w:line="240" w:lineRule="auto"/>
              <w:rPr>
                <w:rFonts w:ascii="Cambria" w:eastAsia="Times New Roman" w:hAnsi="Cambria" w:cs="Times New Roman"/>
                <w:color w:val="000000"/>
                <w:sz w:val="20"/>
                <w:szCs w:val="20"/>
              </w:rPr>
            </w:pPr>
          </w:p>
        </w:tc>
        <w:tc>
          <w:tcPr>
            <w:tcW w:w="3083" w:type="dxa"/>
            <w:vMerge/>
            <w:vAlign w:val="center"/>
            <w:hideMark/>
          </w:tcPr>
          <w:p w14:paraId="643D108A" w14:textId="77777777" w:rsidR="00424178" w:rsidRPr="00424178" w:rsidRDefault="00424178" w:rsidP="00424178">
            <w:pPr>
              <w:spacing w:after="0" w:line="240" w:lineRule="auto"/>
              <w:rPr>
                <w:rFonts w:ascii="Cambria" w:eastAsia="Times New Roman" w:hAnsi="Cambria" w:cs="Times New Roman"/>
                <w:color w:val="000000"/>
                <w:sz w:val="20"/>
                <w:szCs w:val="20"/>
              </w:rPr>
            </w:pPr>
          </w:p>
        </w:tc>
        <w:tc>
          <w:tcPr>
            <w:tcW w:w="2277" w:type="dxa"/>
            <w:vMerge/>
            <w:vAlign w:val="center"/>
            <w:hideMark/>
          </w:tcPr>
          <w:p w14:paraId="20CA22CE" w14:textId="77777777" w:rsidR="00424178" w:rsidRPr="00424178" w:rsidRDefault="00424178" w:rsidP="00424178">
            <w:pPr>
              <w:spacing w:after="0" w:line="240" w:lineRule="auto"/>
              <w:rPr>
                <w:rFonts w:ascii="Cambria" w:eastAsia="Times New Roman" w:hAnsi="Cambria" w:cs="Times New Roman"/>
                <w:color w:val="000000"/>
                <w:sz w:val="20"/>
                <w:szCs w:val="20"/>
              </w:rPr>
            </w:pPr>
          </w:p>
        </w:tc>
      </w:tr>
      <w:tr w:rsidR="00424178" w:rsidRPr="00424178" w14:paraId="40F4812A" w14:textId="77777777" w:rsidTr="00424178">
        <w:trPr>
          <w:trHeight w:val="194"/>
        </w:trPr>
        <w:tc>
          <w:tcPr>
            <w:tcW w:w="4360" w:type="dxa"/>
            <w:vAlign w:val="center"/>
            <w:hideMark/>
          </w:tcPr>
          <w:p w14:paraId="479ABB3F"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160E382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4"/>
                <w:sz w:val="20"/>
                <w:lang w:val="pt-PT"/>
              </w:rPr>
              <w:t>FIAT</w:t>
            </w:r>
          </w:p>
        </w:tc>
        <w:tc>
          <w:tcPr>
            <w:tcW w:w="2277" w:type="dxa"/>
            <w:noWrap/>
            <w:vAlign w:val="center"/>
            <w:hideMark/>
          </w:tcPr>
          <w:p w14:paraId="689917F9"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106E0A36" w14:textId="77777777" w:rsidTr="00424178">
        <w:trPr>
          <w:trHeight w:val="194"/>
        </w:trPr>
        <w:tc>
          <w:tcPr>
            <w:tcW w:w="4360" w:type="dxa"/>
            <w:vAlign w:val="center"/>
            <w:hideMark/>
          </w:tcPr>
          <w:p w14:paraId="0BA2204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65BD28B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RENAUT</w:t>
            </w:r>
          </w:p>
        </w:tc>
        <w:tc>
          <w:tcPr>
            <w:tcW w:w="2277" w:type="dxa"/>
            <w:noWrap/>
            <w:vAlign w:val="center"/>
            <w:hideMark/>
          </w:tcPr>
          <w:p w14:paraId="7EA9BDC5"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5218CE0A" w14:textId="77777777" w:rsidTr="00424178">
        <w:trPr>
          <w:trHeight w:val="194"/>
        </w:trPr>
        <w:tc>
          <w:tcPr>
            <w:tcW w:w="4360" w:type="dxa"/>
            <w:vAlign w:val="center"/>
            <w:hideMark/>
          </w:tcPr>
          <w:p w14:paraId="24EEFC35"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7F4E4196"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HONDA</w:t>
            </w:r>
          </w:p>
        </w:tc>
        <w:tc>
          <w:tcPr>
            <w:tcW w:w="2277" w:type="dxa"/>
            <w:noWrap/>
            <w:vAlign w:val="center"/>
            <w:hideMark/>
          </w:tcPr>
          <w:p w14:paraId="3CFCA4D2"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5C06A819" w14:textId="77777777" w:rsidTr="00424178">
        <w:trPr>
          <w:trHeight w:val="194"/>
        </w:trPr>
        <w:tc>
          <w:tcPr>
            <w:tcW w:w="4360" w:type="dxa"/>
            <w:vAlign w:val="center"/>
            <w:hideMark/>
          </w:tcPr>
          <w:p w14:paraId="07FE47ED"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SECRETARIA MUNICIPAL DE SAÚDE</w:t>
            </w:r>
          </w:p>
        </w:tc>
        <w:tc>
          <w:tcPr>
            <w:tcW w:w="3083" w:type="dxa"/>
            <w:vAlign w:val="center"/>
            <w:hideMark/>
          </w:tcPr>
          <w:p w14:paraId="411A04F9"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RENAULT</w:t>
            </w:r>
          </w:p>
        </w:tc>
        <w:tc>
          <w:tcPr>
            <w:tcW w:w="2277" w:type="dxa"/>
            <w:noWrap/>
            <w:vAlign w:val="center"/>
            <w:hideMark/>
          </w:tcPr>
          <w:p w14:paraId="5A6526F5"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7ADDBECE" w14:textId="77777777" w:rsidTr="00424178">
        <w:trPr>
          <w:trHeight w:val="258"/>
        </w:trPr>
        <w:tc>
          <w:tcPr>
            <w:tcW w:w="4360" w:type="dxa"/>
            <w:vAlign w:val="center"/>
            <w:hideMark/>
          </w:tcPr>
          <w:p w14:paraId="6E591DBE"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z w:val="20"/>
                <w:lang w:val="pt-PT"/>
              </w:rPr>
              <w:t>SECRETARIA MUNICIPAL DE ASSISTÊNCIA SOCIAL</w:t>
            </w:r>
          </w:p>
        </w:tc>
        <w:tc>
          <w:tcPr>
            <w:tcW w:w="3083" w:type="dxa"/>
            <w:vAlign w:val="center"/>
            <w:hideMark/>
          </w:tcPr>
          <w:p w14:paraId="6BD6F82F"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CITROEN</w:t>
            </w:r>
          </w:p>
        </w:tc>
        <w:tc>
          <w:tcPr>
            <w:tcW w:w="2277" w:type="dxa"/>
            <w:noWrap/>
            <w:vAlign w:val="center"/>
            <w:hideMark/>
          </w:tcPr>
          <w:p w14:paraId="2D42E553"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r w:rsidR="00424178" w:rsidRPr="00424178" w14:paraId="09F5E382" w14:textId="77777777" w:rsidTr="00424178">
        <w:trPr>
          <w:trHeight w:val="258"/>
        </w:trPr>
        <w:tc>
          <w:tcPr>
            <w:tcW w:w="4360" w:type="dxa"/>
            <w:vAlign w:val="center"/>
            <w:hideMark/>
          </w:tcPr>
          <w:p w14:paraId="6C8F815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z w:val="20"/>
                <w:lang w:val="pt-PT"/>
              </w:rPr>
              <w:t>SECRETARIA MUNICIPAL DE ASSISTÊNCIA SOCIAL</w:t>
            </w:r>
          </w:p>
        </w:tc>
        <w:tc>
          <w:tcPr>
            <w:tcW w:w="3083" w:type="dxa"/>
            <w:vAlign w:val="center"/>
            <w:hideMark/>
          </w:tcPr>
          <w:p w14:paraId="5861F2B8" w14:textId="77777777" w:rsidR="00424178" w:rsidRPr="00424178" w:rsidRDefault="00424178" w:rsidP="00424178">
            <w:pPr>
              <w:spacing w:after="0" w:line="240" w:lineRule="auto"/>
              <w:rPr>
                <w:rFonts w:ascii="Cambria" w:eastAsia="Times New Roman" w:hAnsi="Cambria" w:cs="Times New Roman"/>
                <w:color w:val="000000"/>
                <w:sz w:val="20"/>
                <w:szCs w:val="20"/>
              </w:rPr>
            </w:pPr>
            <w:r w:rsidRPr="00424178">
              <w:rPr>
                <w:rFonts w:ascii="Cambria" w:eastAsia="Times New Roman" w:hAnsi="Cambria" w:cs="Times New Roman"/>
                <w:color w:val="000000"/>
                <w:spacing w:val="-2"/>
                <w:sz w:val="20"/>
                <w:lang w:val="pt-PT"/>
              </w:rPr>
              <w:t>HONDA</w:t>
            </w:r>
          </w:p>
        </w:tc>
        <w:tc>
          <w:tcPr>
            <w:tcW w:w="2277" w:type="dxa"/>
            <w:noWrap/>
            <w:vAlign w:val="center"/>
            <w:hideMark/>
          </w:tcPr>
          <w:p w14:paraId="65F819AA" w14:textId="77777777" w:rsidR="00424178" w:rsidRPr="00424178" w:rsidRDefault="00424178" w:rsidP="00424178">
            <w:pPr>
              <w:spacing w:after="0" w:line="240" w:lineRule="auto"/>
              <w:jc w:val="center"/>
              <w:rPr>
                <w:rFonts w:ascii="Cambria" w:eastAsia="Times New Roman" w:hAnsi="Cambria" w:cs="Times New Roman"/>
                <w:color w:val="000000"/>
                <w:sz w:val="20"/>
                <w:szCs w:val="20"/>
              </w:rPr>
            </w:pPr>
            <w:r w:rsidRPr="00424178">
              <w:rPr>
                <w:rFonts w:ascii="Cambria" w:eastAsia="Times New Roman" w:hAnsi="Cambria" w:cs="Times New Roman"/>
                <w:color w:val="000000"/>
                <w:sz w:val="20"/>
                <w:szCs w:val="20"/>
              </w:rPr>
              <w:t>1</w:t>
            </w:r>
          </w:p>
        </w:tc>
      </w:tr>
    </w:tbl>
    <w:p w14:paraId="12F6AF0C" w14:textId="77777777" w:rsidR="00424178" w:rsidRDefault="00424178" w:rsidP="009662EC">
      <w:pPr>
        <w:pBdr>
          <w:top w:val="nil"/>
          <w:left w:val="nil"/>
          <w:bottom w:val="nil"/>
          <w:right w:val="nil"/>
          <w:between w:val="nil"/>
        </w:pBdr>
        <w:ind w:right="107" w:firstLine="709"/>
        <w:jc w:val="both"/>
        <w:rPr>
          <w:rFonts w:ascii="Cambria" w:eastAsia="Cambria" w:hAnsi="Cambria" w:cs="Cambria"/>
          <w:bCs/>
          <w:color w:val="000000"/>
        </w:rPr>
      </w:pPr>
    </w:p>
    <w:p w14:paraId="1D96B785" w14:textId="6B735409" w:rsidR="00CB50CC" w:rsidRPr="00483BFE" w:rsidRDefault="00CB50C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Dessa forma, a presente contratação não se caracteriza como aquisição eventual ou discricionária, mas como medida necessária ao funcionamento regular da estrutura administrativa municipal, considerando que a frota oficial representa meio material indispensável para a execução das atribuições institucionais do Município.</w:t>
      </w:r>
    </w:p>
    <w:p w14:paraId="61CAEDF2" w14:textId="1247F1AF" w:rsidR="00CB50CC" w:rsidRPr="00CB50CC" w:rsidRDefault="009662EC" w:rsidP="009662EC">
      <w:pPr>
        <w:pBdr>
          <w:top w:val="nil"/>
          <w:left w:val="nil"/>
          <w:bottom w:val="nil"/>
          <w:right w:val="nil"/>
          <w:between w:val="nil"/>
        </w:pBdr>
        <w:ind w:right="107" w:firstLine="709"/>
        <w:jc w:val="both"/>
        <w:rPr>
          <w:rFonts w:ascii="Cambria" w:eastAsia="Cambria" w:hAnsi="Cambria" w:cs="Cambria"/>
          <w:bCs/>
          <w:color w:val="000000"/>
        </w:rPr>
      </w:pPr>
      <w:r w:rsidRPr="00483BFE">
        <w:rPr>
          <w:rFonts w:ascii="Cambria" w:eastAsia="Cambria" w:hAnsi="Cambria" w:cs="Cambria"/>
          <w:bCs/>
          <w:color w:val="000000"/>
        </w:rPr>
        <w:t>Uma contratação</w:t>
      </w:r>
      <w:r w:rsidR="00CB50CC" w:rsidRPr="00CB50CC">
        <w:rPr>
          <w:rFonts w:ascii="Cambria" w:eastAsia="Cambria" w:hAnsi="Cambria" w:cs="Cambria"/>
          <w:bCs/>
          <w:color w:val="000000"/>
        </w:rPr>
        <w:t xml:space="preserve"> planejada possui caráter preventivo e estratégico, voltado à racionalização dos recursos públicos, à mitigação de riscos operacionais e à garantia da regularidade das ações administrativas desempenhadas pelas diversas unidades municipais.</w:t>
      </w:r>
    </w:p>
    <w:p w14:paraId="346795F8" w14:textId="58566AA1" w:rsidR="00451176" w:rsidRPr="00483BFE" w:rsidRDefault="00000000" w:rsidP="00483BFE">
      <w:pPr>
        <w:numPr>
          <w:ilvl w:val="1"/>
          <w:numId w:val="1"/>
        </w:numPr>
        <w:pBdr>
          <w:top w:val="nil"/>
          <w:left w:val="nil"/>
          <w:bottom w:val="nil"/>
          <w:right w:val="nil"/>
          <w:between w:val="nil"/>
        </w:pBdr>
        <w:spacing w:after="0" w:line="240" w:lineRule="auto"/>
        <w:ind w:left="0" w:right="108" w:firstLine="0"/>
        <w:jc w:val="both"/>
        <w:rPr>
          <w:rFonts w:ascii="Cambria" w:eastAsia="Cambria" w:hAnsi="Cambria" w:cs="Cambria"/>
          <w:b/>
          <w:color w:val="000000"/>
        </w:rPr>
      </w:pPr>
      <w:r w:rsidRPr="00483BFE">
        <w:rPr>
          <w:rFonts w:ascii="Cambria" w:eastAsia="Cambria" w:hAnsi="Cambria" w:cs="Cambria"/>
          <w:b/>
          <w:color w:val="000000"/>
        </w:rPr>
        <w:t>REQUISITOS</w:t>
      </w:r>
      <w:r w:rsidRPr="00483BFE">
        <w:rPr>
          <w:rFonts w:ascii="Cambria" w:eastAsia="Cambria" w:hAnsi="Cambria" w:cs="Cambria"/>
          <w:b/>
          <w:color w:val="000000"/>
        </w:rPr>
        <w:tab/>
        <w:t>NORMATIVOS</w:t>
      </w:r>
      <w:r w:rsidRPr="00483BFE">
        <w:rPr>
          <w:rFonts w:ascii="Cambria" w:eastAsia="Cambria" w:hAnsi="Cambria" w:cs="Cambria"/>
          <w:b/>
          <w:color w:val="000000"/>
        </w:rPr>
        <w:tab/>
        <w:t>QUE</w:t>
      </w:r>
      <w:r w:rsidRPr="00483BFE">
        <w:rPr>
          <w:rFonts w:ascii="Cambria" w:eastAsia="Cambria" w:hAnsi="Cambria" w:cs="Cambria"/>
          <w:b/>
          <w:color w:val="000000"/>
        </w:rPr>
        <w:tab/>
        <w:t>DISCIPLINAM</w:t>
      </w:r>
      <w:r w:rsidRPr="00483BFE">
        <w:rPr>
          <w:rFonts w:ascii="Cambria" w:eastAsia="Cambria" w:hAnsi="Cambria" w:cs="Cambria"/>
          <w:b/>
          <w:color w:val="000000"/>
        </w:rPr>
        <w:tab/>
        <w:t>OS</w:t>
      </w:r>
      <w:r w:rsidRPr="00483BFE">
        <w:rPr>
          <w:rFonts w:ascii="Cambria" w:eastAsia="Cambria" w:hAnsi="Cambria" w:cs="Cambria"/>
          <w:b/>
          <w:color w:val="000000"/>
        </w:rPr>
        <w:tab/>
        <w:t>SERVIÇOS</w:t>
      </w:r>
      <w:r w:rsidRPr="00483BFE">
        <w:rPr>
          <w:rFonts w:ascii="Cambria" w:eastAsia="Cambria" w:hAnsi="Cambria" w:cs="Cambria"/>
          <w:b/>
          <w:color w:val="000000"/>
        </w:rPr>
        <w:tab/>
        <w:t>A</w:t>
      </w:r>
      <w:r w:rsidRPr="00483BFE">
        <w:rPr>
          <w:rFonts w:ascii="Cambria" w:eastAsia="Cambria" w:hAnsi="Cambria" w:cs="Cambria"/>
          <w:b/>
          <w:color w:val="000000"/>
        </w:rPr>
        <w:tab/>
        <w:t>SEREM CONTRATADOS</w:t>
      </w:r>
    </w:p>
    <w:p w14:paraId="04F109AA" w14:textId="77777777" w:rsidR="00451176" w:rsidRPr="00483BFE" w:rsidRDefault="00000000" w:rsidP="00483BFE">
      <w:pPr>
        <w:numPr>
          <w:ilvl w:val="2"/>
          <w:numId w:val="1"/>
        </w:numPr>
        <w:spacing w:after="0" w:line="240" w:lineRule="auto"/>
        <w:ind w:left="0" w:right="108" w:firstLine="0"/>
        <w:jc w:val="both"/>
        <w:rPr>
          <w:rFonts w:ascii="Cambria" w:hAnsi="Cambria"/>
        </w:rPr>
      </w:pPr>
      <w:r w:rsidRPr="00483BFE">
        <w:rPr>
          <w:rFonts w:ascii="Cambria" w:eastAsia="Cambria" w:hAnsi="Cambria" w:cs="Cambria"/>
        </w:rPr>
        <w:t>Lei nº 14.133, de 1º de abril de 2021, Lei de Licitações e Contratos Administrativos</w:t>
      </w:r>
    </w:p>
    <w:p w14:paraId="7419B745" w14:textId="77777777" w:rsidR="009662EC" w:rsidRPr="00483BFE" w:rsidRDefault="00000000" w:rsidP="00483BFE">
      <w:pPr>
        <w:numPr>
          <w:ilvl w:val="2"/>
          <w:numId w:val="1"/>
        </w:numPr>
        <w:spacing w:after="0" w:line="240" w:lineRule="auto"/>
        <w:ind w:left="0" w:right="108" w:firstLine="0"/>
        <w:jc w:val="both"/>
        <w:rPr>
          <w:rFonts w:ascii="Cambria" w:hAnsi="Cambria"/>
        </w:rPr>
      </w:pPr>
      <w:r w:rsidRPr="00483BFE">
        <w:rPr>
          <w:rFonts w:ascii="Cambria" w:eastAsia="Cambria" w:hAnsi="Cambria" w:cs="Cambria"/>
        </w:rPr>
        <w:t>E demais legislações vigentes, correspondem ao objeto a ser licitado.</w:t>
      </w:r>
    </w:p>
    <w:p w14:paraId="2E0C6592" w14:textId="16451A96" w:rsidR="00451176" w:rsidRPr="00483BFE" w:rsidRDefault="00000000" w:rsidP="009662EC">
      <w:pPr>
        <w:ind w:right="107"/>
        <w:jc w:val="both"/>
        <w:rPr>
          <w:rFonts w:ascii="Cambria" w:hAnsi="Cambria"/>
        </w:rPr>
      </w:pPr>
      <w:r w:rsidRPr="00483BFE">
        <w:rPr>
          <w:rFonts w:ascii="Cambria" w:eastAsia="Cambria" w:hAnsi="Cambria" w:cs="Cambria"/>
        </w:rPr>
        <w:t xml:space="preserve"> </w:t>
      </w:r>
    </w:p>
    <w:p w14:paraId="2CA16F54" w14:textId="77777777" w:rsidR="00451176" w:rsidRPr="001C131E" w:rsidRDefault="00000000">
      <w:pPr>
        <w:numPr>
          <w:ilvl w:val="1"/>
          <w:numId w:val="1"/>
        </w:numPr>
        <w:pBdr>
          <w:top w:val="nil"/>
          <w:left w:val="nil"/>
          <w:bottom w:val="nil"/>
          <w:right w:val="nil"/>
          <w:between w:val="nil"/>
        </w:pBdr>
        <w:tabs>
          <w:tab w:val="left" w:pos="284"/>
        </w:tabs>
        <w:ind w:left="0" w:right="107" w:firstLine="0"/>
        <w:jc w:val="both"/>
        <w:rPr>
          <w:rFonts w:ascii="Cambria" w:eastAsia="Cambria" w:hAnsi="Cambria" w:cs="Cambria"/>
          <w:b/>
          <w:color w:val="000000"/>
        </w:rPr>
      </w:pPr>
      <w:r w:rsidRPr="001C131E">
        <w:rPr>
          <w:rFonts w:ascii="Cambria" w:eastAsia="Cambria" w:hAnsi="Cambria" w:cs="Cambria"/>
          <w:b/>
          <w:color w:val="000000"/>
        </w:rPr>
        <w:t>ESTIMATIVA DAS QUANTIDADES</w:t>
      </w:r>
    </w:p>
    <w:p w14:paraId="054802BF" w14:textId="77777777" w:rsidR="00483BFE" w:rsidRPr="00483BFE" w:rsidRDefault="00483BFE" w:rsidP="00483BFE">
      <w:pPr>
        <w:pBdr>
          <w:top w:val="nil"/>
          <w:left w:val="nil"/>
          <w:bottom w:val="nil"/>
          <w:right w:val="nil"/>
          <w:between w:val="nil"/>
        </w:pBdr>
        <w:tabs>
          <w:tab w:val="left" w:pos="426"/>
          <w:tab w:val="left" w:pos="1701"/>
        </w:tabs>
        <w:spacing w:after="120" w:line="240" w:lineRule="auto"/>
        <w:ind w:right="108" w:firstLine="709"/>
        <w:jc w:val="both"/>
        <w:rPr>
          <w:rFonts w:ascii="Cambria" w:eastAsia="Cambria" w:hAnsi="Cambria" w:cs="Cambria"/>
        </w:rPr>
      </w:pPr>
      <w:r w:rsidRPr="00483BFE">
        <w:rPr>
          <w:rFonts w:ascii="Cambria" w:eastAsia="Cambria" w:hAnsi="Cambria" w:cs="Cambria"/>
        </w:rPr>
        <w:t>A estimativa das quantidades foi definida a partir de levantamento técnico realizado pela Administração Municipal, considerando as demandas operacionais identificadas no planejamento da manutenção e operacionalidade da frota oficial da Prefeitura Municipal de Vera Mendes-PI e de suas Secretarias.</w:t>
      </w:r>
    </w:p>
    <w:p w14:paraId="369E1E52" w14:textId="77777777" w:rsidR="00483BFE" w:rsidRPr="00483BFE" w:rsidRDefault="00483BFE" w:rsidP="00483BFE">
      <w:pPr>
        <w:pBdr>
          <w:top w:val="nil"/>
          <w:left w:val="nil"/>
          <w:bottom w:val="nil"/>
          <w:right w:val="nil"/>
          <w:between w:val="nil"/>
        </w:pBdr>
        <w:tabs>
          <w:tab w:val="left" w:pos="426"/>
          <w:tab w:val="left" w:pos="1701"/>
        </w:tabs>
        <w:spacing w:after="120" w:line="240" w:lineRule="auto"/>
        <w:ind w:right="108" w:firstLine="709"/>
        <w:jc w:val="both"/>
        <w:rPr>
          <w:rFonts w:ascii="Cambria" w:eastAsia="Cambria" w:hAnsi="Cambria" w:cs="Cambria"/>
        </w:rPr>
      </w:pPr>
    </w:p>
    <w:p w14:paraId="6AFE0DD2" w14:textId="77777777" w:rsidR="00483BFE" w:rsidRPr="00483BFE" w:rsidRDefault="00483BFE" w:rsidP="00483BFE">
      <w:pPr>
        <w:pBdr>
          <w:top w:val="nil"/>
          <w:left w:val="nil"/>
          <w:bottom w:val="nil"/>
          <w:right w:val="nil"/>
          <w:between w:val="nil"/>
        </w:pBdr>
        <w:tabs>
          <w:tab w:val="left" w:pos="426"/>
          <w:tab w:val="left" w:pos="1701"/>
        </w:tabs>
        <w:spacing w:after="120" w:line="240" w:lineRule="auto"/>
        <w:ind w:right="108" w:firstLine="709"/>
        <w:jc w:val="both"/>
        <w:rPr>
          <w:rFonts w:ascii="Cambria" w:eastAsia="Cambria" w:hAnsi="Cambria" w:cs="Cambria"/>
        </w:rPr>
      </w:pPr>
      <w:r w:rsidRPr="00483BFE">
        <w:rPr>
          <w:rFonts w:ascii="Cambria" w:eastAsia="Cambria" w:hAnsi="Cambria" w:cs="Cambria"/>
        </w:rPr>
        <w:t>No processo de dimensionamento, foram analisados critérios técnicos como a composição da frota em uso, a intensidade de circulação dos veículos, as condições de deslocamento urbano e rural, a necessidade periódica de reposição de pneus e componentes correlatos, bem como a execução dos serviços de alinhamento e balanceamento, de forma a assegurar equilíbrio entre necessidade, disponibilidade e uso racional dos recursos públicos.</w:t>
      </w:r>
    </w:p>
    <w:p w14:paraId="57EC234F" w14:textId="77777777" w:rsidR="00483BFE" w:rsidRPr="00483BFE" w:rsidRDefault="00483BFE" w:rsidP="00483BFE">
      <w:pPr>
        <w:pBdr>
          <w:top w:val="nil"/>
          <w:left w:val="nil"/>
          <w:bottom w:val="nil"/>
          <w:right w:val="nil"/>
          <w:between w:val="nil"/>
        </w:pBdr>
        <w:tabs>
          <w:tab w:val="left" w:pos="426"/>
          <w:tab w:val="left" w:pos="1701"/>
        </w:tabs>
        <w:spacing w:after="120" w:line="240" w:lineRule="auto"/>
        <w:ind w:right="108" w:firstLine="709"/>
        <w:jc w:val="both"/>
        <w:rPr>
          <w:rFonts w:ascii="Cambria" w:eastAsia="Cambria" w:hAnsi="Cambria" w:cs="Cambria"/>
        </w:rPr>
      </w:pPr>
      <w:r w:rsidRPr="00483BFE">
        <w:rPr>
          <w:rFonts w:ascii="Cambria" w:eastAsia="Cambria" w:hAnsi="Cambria" w:cs="Cambria"/>
        </w:rPr>
        <w:t>Esse procedimento confere maior consistência técnica às quantidades estimadas, garantindo sua compatibilidade com o planejamento institucional, sua adequação à realidade operacional do Município e sua proporcionalidade em relação às atividades públicas que dependem diretamente da frota municipal.</w:t>
      </w:r>
    </w:p>
    <w:p w14:paraId="0C839896" w14:textId="4CE5805B" w:rsidR="00236BDD" w:rsidRPr="00483BFE" w:rsidRDefault="00483BFE" w:rsidP="00483BFE">
      <w:pPr>
        <w:pBdr>
          <w:top w:val="nil"/>
          <w:left w:val="nil"/>
          <w:bottom w:val="nil"/>
          <w:right w:val="nil"/>
          <w:between w:val="nil"/>
        </w:pBdr>
        <w:tabs>
          <w:tab w:val="left" w:pos="426"/>
          <w:tab w:val="left" w:pos="1701"/>
        </w:tabs>
        <w:spacing w:after="120" w:line="240" w:lineRule="auto"/>
        <w:ind w:right="108" w:firstLine="709"/>
        <w:jc w:val="both"/>
        <w:rPr>
          <w:rFonts w:ascii="Cambria" w:eastAsia="Cambria" w:hAnsi="Cambria" w:cs="Cambria"/>
        </w:rPr>
      </w:pPr>
      <w:r w:rsidRPr="00483BFE">
        <w:rPr>
          <w:rFonts w:ascii="Cambria" w:eastAsia="Cambria" w:hAnsi="Cambria" w:cs="Cambria"/>
        </w:rPr>
        <w:t xml:space="preserve">As tabelas a seguir apresentam, de forma discriminada, os itens de fornecimento (pneus, </w:t>
      </w:r>
      <w:proofErr w:type="gramStart"/>
      <w:r w:rsidRPr="00483BFE">
        <w:rPr>
          <w:rFonts w:ascii="Cambria" w:eastAsia="Cambria" w:hAnsi="Cambria" w:cs="Cambria"/>
        </w:rPr>
        <w:t>câmaras</w:t>
      </w:r>
      <w:proofErr w:type="gramEnd"/>
      <w:r w:rsidRPr="00483BFE">
        <w:rPr>
          <w:rFonts w:ascii="Cambria" w:eastAsia="Cambria" w:hAnsi="Cambria" w:cs="Cambria"/>
        </w:rPr>
        <w:t xml:space="preserve"> de ar e protetores) e os serviços correlatos (alinhamento e balanceamento), cujos quantitativos resultam de pesquisas de mercado e validação pela secretaria requisitante, assegurando que atendam às condições de segurança, desempenho e funcionalidade necessárias à execução regular dos serviços públicos</w:t>
      </w:r>
      <w:r>
        <w:rPr>
          <w:rFonts w:ascii="Cambria" w:eastAsia="Cambria" w:hAnsi="Cambria" w:cs="Cambria"/>
        </w:rPr>
        <w:t>:</w:t>
      </w:r>
      <w:r w:rsidR="0033670D" w:rsidRPr="00483BFE">
        <w:rPr>
          <w:rFonts w:ascii="Cambria" w:eastAsia="Cambria" w:hAnsi="Cambria" w:cs="Cambria"/>
        </w:rPr>
        <w:t xml:space="preserve"> </w:t>
      </w:r>
    </w:p>
    <w:tbl>
      <w:tblPr>
        <w:tblW w:w="710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
        <w:gridCol w:w="87"/>
        <w:gridCol w:w="4107"/>
        <w:gridCol w:w="103"/>
        <w:gridCol w:w="870"/>
        <w:gridCol w:w="1377"/>
        <w:gridCol w:w="12"/>
      </w:tblGrid>
      <w:tr w:rsidR="00483BFE" w:rsidRPr="00496C17" w14:paraId="39E43906" w14:textId="77777777" w:rsidTr="00483BFE">
        <w:trPr>
          <w:trHeight w:val="229"/>
        </w:trPr>
        <w:tc>
          <w:tcPr>
            <w:tcW w:w="7100" w:type="dxa"/>
            <w:gridSpan w:val="7"/>
            <w:noWrap/>
            <w:vAlign w:val="center"/>
          </w:tcPr>
          <w:p w14:paraId="7CA7513B"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GRUPO 1- PNEUS NOVOS, CÂMARAS DE AR E PROTETORES PARA VEÍCULOS EM GERAL</w:t>
            </w:r>
          </w:p>
        </w:tc>
      </w:tr>
      <w:tr w:rsidR="00483BFE" w:rsidRPr="00496C17" w14:paraId="4BF99147" w14:textId="77777777" w:rsidTr="00483BFE">
        <w:trPr>
          <w:trHeight w:val="229"/>
        </w:trPr>
        <w:tc>
          <w:tcPr>
            <w:tcW w:w="631" w:type="dxa"/>
            <w:gridSpan w:val="2"/>
            <w:noWrap/>
            <w:vAlign w:val="center"/>
            <w:hideMark/>
          </w:tcPr>
          <w:p w14:paraId="036C66F0"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Item</w:t>
            </w:r>
          </w:p>
        </w:tc>
        <w:tc>
          <w:tcPr>
            <w:tcW w:w="4107" w:type="dxa"/>
            <w:noWrap/>
            <w:vAlign w:val="center"/>
            <w:hideMark/>
          </w:tcPr>
          <w:p w14:paraId="70B5AACD"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Descrição</w:t>
            </w:r>
          </w:p>
        </w:tc>
        <w:tc>
          <w:tcPr>
            <w:tcW w:w="973" w:type="dxa"/>
            <w:gridSpan w:val="2"/>
            <w:noWrap/>
            <w:vAlign w:val="center"/>
            <w:hideMark/>
          </w:tcPr>
          <w:p w14:paraId="04665B5C"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Unidade</w:t>
            </w:r>
          </w:p>
        </w:tc>
        <w:tc>
          <w:tcPr>
            <w:tcW w:w="1389" w:type="dxa"/>
            <w:gridSpan w:val="2"/>
            <w:noWrap/>
            <w:vAlign w:val="center"/>
            <w:hideMark/>
          </w:tcPr>
          <w:p w14:paraId="65CB86A7"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Quantidade</w:t>
            </w:r>
          </w:p>
        </w:tc>
      </w:tr>
      <w:tr w:rsidR="00483BFE" w:rsidRPr="00496C17" w14:paraId="4D3006E5" w14:textId="77777777" w:rsidTr="00483BFE">
        <w:trPr>
          <w:trHeight w:val="229"/>
        </w:trPr>
        <w:tc>
          <w:tcPr>
            <w:tcW w:w="631" w:type="dxa"/>
            <w:gridSpan w:val="2"/>
            <w:noWrap/>
            <w:vAlign w:val="center"/>
            <w:hideMark/>
          </w:tcPr>
          <w:p w14:paraId="40473E1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w:t>
            </w:r>
          </w:p>
        </w:tc>
        <w:tc>
          <w:tcPr>
            <w:tcW w:w="4107" w:type="dxa"/>
            <w:noWrap/>
            <w:vAlign w:val="center"/>
            <w:hideMark/>
          </w:tcPr>
          <w:p w14:paraId="0826B8E7"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175/70R13 </w:t>
            </w:r>
          </w:p>
        </w:tc>
        <w:tc>
          <w:tcPr>
            <w:tcW w:w="973" w:type="dxa"/>
            <w:gridSpan w:val="2"/>
            <w:noWrap/>
            <w:vAlign w:val="center"/>
            <w:hideMark/>
          </w:tcPr>
          <w:p w14:paraId="50902BA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5E7157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28</w:t>
            </w:r>
          </w:p>
        </w:tc>
      </w:tr>
      <w:tr w:rsidR="00483BFE" w:rsidRPr="00496C17" w14:paraId="1DE00163" w14:textId="77777777" w:rsidTr="00483BFE">
        <w:trPr>
          <w:trHeight w:val="229"/>
        </w:trPr>
        <w:tc>
          <w:tcPr>
            <w:tcW w:w="631" w:type="dxa"/>
            <w:gridSpan w:val="2"/>
            <w:noWrap/>
            <w:vAlign w:val="center"/>
            <w:hideMark/>
          </w:tcPr>
          <w:p w14:paraId="468558A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w:t>
            </w:r>
          </w:p>
        </w:tc>
        <w:tc>
          <w:tcPr>
            <w:tcW w:w="4107" w:type="dxa"/>
            <w:noWrap/>
            <w:vAlign w:val="center"/>
            <w:hideMark/>
          </w:tcPr>
          <w:p w14:paraId="04A6FA3B"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165/70R14</w:t>
            </w:r>
          </w:p>
        </w:tc>
        <w:tc>
          <w:tcPr>
            <w:tcW w:w="973" w:type="dxa"/>
            <w:gridSpan w:val="2"/>
            <w:noWrap/>
            <w:vAlign w:val="center"/>
            <w:hideMark/>
          </w:tcPr>
          <w:p w14:paraId="14DA4AB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1570A7B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16</w:t>
            </w:r>
          </w:p>
        </w:tc>
      </w:tr>
      <w:tr w:rsidR="00483BFE" w:rsidRPr="00496C17" w14:paraId="78248F34" w14:textId="77777777" w:rsidTr="00483BFE">
        <w:trPr>
          <w:trHeight w:val="229"/>
        </w:trPr>
        <w:tc>
          <w:tcPr>
            <w:tcW w:w="631" w:type="dxa"/>
            <w:gridSpan w:val="2"/>
            <w:noWrap/>
            <w:vAlign w:val="center"/>
            <w:hideMark/>
          </w:tcPr>
          <w:p w14:paraId="35A1F2E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lastRenderedPageBreak/>
              <w:t>3</w:t>
            </w:r>
          </w:p>
        </w:tc>
        <w:tc>
          <w:tcPr>
            <w:tcW w:w="4107" w:type="dxa"/>
            <w:noWrap/>
            <w:vAlign w:val="center"/>
            <w:hideMark/>
          </w:tcPr>
          <w:p w14:paraId="20EF7942"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175/65R14  </w:t>
            </w:r>
          </w:p>
        </w:tc>
        <w:tc>
          <w:tcPr>
            <w:tcW w:w="973" w:type="dxa"/>
            <w:gridSpan w:val="2"/>
            <w:noWrap/>
            <w:vAlign w:val="center"/>
            <w:hideMark/>
          </w:tcPr>
          <w:p w14:paraId="1E0B9273"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CFE057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r>
      <w:tr w:rsidR="00483BFE" w:rsidRPr="00496C17" w14:paraId="242088C6" w14:textId="77777777" w:rsidTr="00483BFE">
        <w:trPr>
          <w:trHeight w:val="229"/>
        </w:trPr>
        <w:tc>
          <w:tcPr>
            <w:tcW w:w="631" w:type="dxa"/>
            <w:gridSpan w:val="2"/>
            <w:noWrap/>
            <w:vAlign w:val="center"/>
            <w:hideMark/>
          </w:tcPr>
          <w:p w14:paraId="2D96AA17"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c>
          <w:tcPr>
            <w:tcW w:w="4107" w:type="dxa"/>
            <w:noWrap/>
            <w:vAlign w:val="center"/>
            <w:hideMark/>
          </w:tcPr>
          <w:p w14:paraId="0807F2ED"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175/70R14  </w:t>
            </w:r>
          </w:p>
        </w:tc>
        <w:tc>
          <w:tcPr>
            <w:tcW w:w="973" w:type="dxa"/>
            <w:gridSpan w:val="2"/>
            <w:noWrap/>
            <w:vAlign w:val="center"/>
            <w:hideMark/>
          </w:tcPr>
          <w:p w14:paraId="33FF14E9"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BD20BE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r>
      <w:tr w:rsidR="00483BFE" w:rsidRPr="00496C17" w14:paraId="20612376" w14:textId="77777777" w:rsidTr="00483BFE">
        <w:trPr>
          <w:trHeight w:val="229"/>
        </w:trPr>
        <w:tc>
          <w:tcPr>
            <w:tcW w:w="631" w:type="dxa"/>
            <w:gridSpan w:val="2"/>
            <w:noWrap/>
            <w:vAlign w:val="center"/>
            <w:hideMark/>
          </w:tcPr>
          <w:p w14:paraId="0F2BC93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5</w:t>
            </w:r>
          </w:p>
        </w:tc>
        <w:tc>
          <w:tcPr>
            <w:tcW w:w="4107" w:type="dxa"/>
            <w:noWrap/>
            <w:vAlign w:val="center"/>
            <w:hideMark/>
          </w:tcPr>
          <w:p w14:paraId="1DD2AF5A"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175/70R14 At </w:t>
            </w:r>
          </w:p>
        </w:tc>
        <w:tc>
          <w:tcPr>
            <w:tcW w:w="973" w:type="dxa"/>
            <w:gridSpan w:val="2"/>
            <w:noWrap/>
            <w:vAlign w:val="center"/>
            <w:hideMark/>
          </w:tcPr>
          <w:p w14:paraId="369DD2E8"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FB0E57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24</w:t>
            </w:r>
          </w:p>
        </w:tc>
      </w:tr>
      <w:tr w:rsidR="00483BFE" w:rsidRPr="00496C17" w14:paraId="38F79DDE" w14:textId="77777777" w:rsidTr="00483BFE">
        <w:trPr>
          <w:trHeight w:val="229"/>
        </w:trPr>
        <w:tc>
          <w:tcPr>
            <w:tcW w:w="631" w:type="dxa"/>
            <w:gridSpan w:val="2"/>
            <w:noWrap/>
            <w:vAlign w:val="center"/>
            <w:hideMark/>
          </w:tcPr>
          <w:p w14:paraId="499A360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6</w:t>
            </w:r>
          </w:p>
        </w:tc>
        <w:tc>
          <w:tcPr>
            <w:tcW w:w="4107" w:type="dxa"/>
            <w:noWrap/>
            <w:vAlign w:val="center"/>
            <w:hideMark/>
          </w:tcPr>
          <w:p w14:paraId="3C18051C"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185/60R15</w:t>
            </w:r>
          </w:p>
        </w:tc>
        <w:tc>
          <w:tcPr>
            <w:tcW w:w="973" w:type="dxa"/>
            <w:gridSpan w:val="2"/>
            <w:noWrap/>
            <w:vAlign w:val="center"/>
            <w:hideMark/>
          </w:tcPr>
          <w:p w14:paraId="0088D719"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1CB077FB"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24</w:t>
            </w:r>
          </w:p>
        </w:tc>
      </w:tr>
      <w:tr w:rsidR="00483BFE" w:rsidRPr="00496C17" w14:paraId="2F1F3579" w14:textId="77777777" w:rsidTr="00483BFE">
        <w:trPr>
          <w:trHeight w:val="229"/>
        </w:trPr>
        <w:tc>
          <w:tcPr>
            <w:tcW w:w="631" w:type="dxa"/>
            <w:gridSpan w:val="2"/>
            <w:noWrap/>
            <w:vAlign w:val="center"/>
            <w:hideMark/>
          </w:tcPr>
          <w:p w14:paraId="0E70302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w:t>
            </w:r>
          </w:p>
        </w:tc>
        <w:tc>
          <w:tcPr>
            <w:tcW w:w="4107" w:type="dxa"/>
            <w:noWrap/>
            <w:vAlign w:val="center"/>
            <w:hideMark/>
          </w:tcPr>
          <w:p w14:paraId="00F3B930"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185/65R15</w:t>
            </w:r>
          </w:p>
        </w:tc>
        <w:tc>
          <w:tcPr>
            <w:tcW w:w="973" w:type="dxa"/>
            <w:gridSpan w:val="2"/>
            <w:noWrap/>
            <w:vAlign w:val="center"/>
            <w:hideMark/>
          </w:tcPr>
          <w:p w14:paraId="21140D5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bottom"/>
            <w:hideMark/>
          </w:tcPr>
          <w:p w14:paraId="19500D6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24</w:t>
            </w:r>
          </w:p>
        </w:tc>
      </w:tr>
      <w:tr w:rsidR="00483BFE" w:rsidRPr="00496C17" w14:paraId="11C05BAF" w14:textId="77777777" w:rsidTr="00483BFE">
        <w:trPr>
          <w:trHeight w:val="229"/>
        </w:trPr>
        <w:tc>
          <w:tcPr>
            <w:tcW w:w="631" w:type="dxa"/>
            <w:gridSpan w:val="2"/>
            <w:noWrap/>
            <w:vAlign w:val="center"/>
            <w:hideMark/>
          </w:tcPr>
          <w:p w14:paraId="5B53274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c>
          <w:tcPr>
            <w:tcW w:w="4107" w:type="dxa"/>
            <w:noWrap/>
            <w:vAlign w:val="center"/>
            <w:hideMark/>
          </w:tcPr>
          <w:p w14:paraId="2015C4F7"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195/55R16 </w:t>
            </w:r>
          </w:p>
        </w:tc>
        <w:tc>
          <w:tcPr>
            <w:tcW w:w="973" w:type="dxa"/>
            <w:gridSpan w:val="2"/>
            <w:noWrap/>
            <w:vAlign w:val="center"/>
            <w:hideMark/>
          </w:tcPr>
          <w:p w14:paraId="7E31F98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E3E293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7C361AF8" w14:textId="77777777" w:rsidTr="00483BFE">
        <w:trPr>
          <w:trHeight w:val="229"/>
        </w:trPr>
        <w:tc>
          <w:tcPr>
            <w:tcW w:w="631" w:type="dxa"/>
            <w:gridSpan w:val="2"/>
            <w:noWrap/>
            <w:vAlign w:val="center"/>
            <w:hideMark/>
          </w:tcPr>
          <w:p w14:paraId="1B89F23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9</w:t>
            </w:r>
          </w:p>
        </w:tc>
        <w:tc>
          <w:tcPr>
            <w:tcW w:w="4107" w:type="dxa"/>
            <w:noWrap/>
            <w:vAlign w:val="center"/>
            <w:hideMark/>
          </w:tcPr>
          <w:p w14:paraId="161EC157"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235/75R15 </w:t>
            </w:r>
          </w:p>
        </w:tc>
        <w:tc>
          <w:tcPr>
            <w:tcW w:w="973" w:type="dxa"/>
            <w:gridSpan w:val="2"/>
            <w:noWrap/>
            <w:vAlign w:val="center"/>
            <w:hideMark/>
          </w:tcPr>
          <w:p w14:paraId="34EBDC68"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773454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16</w:t>
            </w:r>
          </w:p>
        </w:tc>
      </w:tr>
      <w:tr w:rsidR="00483BFE" w:rsidRPr="00496C17" w14:paraId="7B47CCF2" w14:textId="77777777" w:rsidTr="00483BFE">
        <w:trPr>
          <w:trHeight w:val="229"/>
        </w:trPr>
        <w:tc>
          <w:tcPr>
            <w:tcW w:w="631" w:type="dxa"/>
            <w:gridSpan w:val="2"/>
            <w:noWrap/>
            <w:vAlign w:val="center"/>
            <w:hideMark/>
          </w:tcPr>
          <w:p w14:paraId="42B59C4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c>
          <w:tcPr>
            <w:tcW w:w="4107" w:type="dxa"/>
            <w:noWrap/>
            <w:vAlign w:val="center"/>
            <w:hideMark/>
          </w:tcPr>
          <w:p w14:paraId="4C39E15B"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215/65R16 </w:t>
            </w:r>
          </w:p>
        </w:tc>
        <w:tc>
          <w:tcPr>
            <w:tcW w:w="973" w:type="dxa"/>
            <w:gridSpan w:val="2"/>
            <w:noWrap/>
            <w:vAlign w:val="center"/>
            <w:hideMark/>
          </w:tcPr>
          <w:p w14:paraId="6387406A"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6BF12F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0D85FBCA" w14:textId="77777777" w:rsidTr="00483BFE">
        <w:trPr>
          <w:trHeight w:val="229"/>
        </w:trPr>
        <w:tc>
          <w:tcPr>
            <w:tcW w:w="631" w:type="dxa"/>
            <w:gridSpan w:val="2"/>
            <w:noWrap/>
            <w:vAlign w:val="center"/>
            <w:hideMark/>
          </w:tcPr>
          <w:p w14:paraId="0C8E4EB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11</w:t>
            </w:r>
          </w:p>
        </w:tc>
        <w:tc>
          <w:tcPr>
            <w:tcW w:w="4107" w:type="dxa"/>
            <w:noWrap/>
            <w:vAlign w:val="center"/>
            <w:hideMark/>
          </w:tcPr>
          <w:p w14:paraId="4A6F4EA6"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225/65R16C 8 Lonas</w:t>
            </w:r>
          </w:p>
        </w:tc>
        <w:tc>
          <w:tcPr>
            <w:tcW w:w="973" w:type="dxa"/>
            <w:gridSpan w:val="2"/>
            <w:noWrap/>
            <w:vAlign w:val="center"/>
            <w:hideMark/>
          </w:tcPr>
          <w:p w14:paraId="2B2913AB"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61E4470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r>
      <w:tr w:rsidR="00483BFE" w:rsidRPr="00496C17" w14:paraId="57AAAAD3" w14:textId="77777777" w:rsidTr="00483BFE">
        <w:trPr>
          <w:trHeight w:val="229"/>
        </w:trPr>
        <w:tc>
          <w:tcPr>
            <w:tcW w:w="631" w:type="dxa"/>
            <w:gridSpan w:val="2"/>
            <w:noWrap/>
            <w:vAlign w:val="center"/>
            <w:hideMark/>
          </w:tcPr>
          <w:p w14:paraId="68192DD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c>
          <w:tcPr>
            <w:tcW w:w="4107" w:type="dxa"/>
            <w:noWrap/>
            <w:vAlign w:val="center"/>
            <w:hideMark/>
          </w:tcPr>
          <w:p w14:paraId="2900EA40"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235/70R16 </w:t>
            </w:r>
          </w:p>
        </w:tc>
        <w:tc>
          <w:tcPr>
            <w:tcW w:w="973" w:type="dxa"/>
            <w:gridSpan w:val="2"/>
            <w:noWrap/>
            <w:vAlign w:val="center"/>
            <w:hideMark/>
          </w:tcPr>
          <w:p w14:paraId="23275BDD"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7FBF31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3E355122" w14:textId="77777777" w:rsidTr="00483BFE">
        <w:trPr>
          <w:trHeight w:val="229"/>
        </w:trPr>
        <w:tc>
          <w:tcPr>
            <w:tcW w:w="631" w:type="dxa"/>
            <w:gridSpan w:val="2"/>
            <w:noWrap/>
            <w:vAlign w:val="center"/>
            <w:hideMark/>
          </w:tcPr>
          <w:p w14:paraId="4968543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13</w:t>
            </w:r>
          </w:p>
        </w:tc>
        <w:tc>
          <w:tcPr>
            <w:tcW w:w="4107" w:type="dxa"/>
            <w:noWrap/>
            <w:vAlign w:val="center"/>
            <w:hideMark/>
          </w:tcPr>
          <w:p w14:paraId="4272B916"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245/70R16  </w:t>
            </w:r>
          </w:p>
        </w:tc>
        <w:tc>
          <w:tcPr>
            <w:tcW w:w="973" w:type="dxa"/>
            <w:gridSpan w:val="2"/>
            <w:noWrap/>
            <w:vAlign w:val="center"/>
            <w:hideMark/>
          </w:tcPr>
          <w:p w14:paraId="4633604D"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C02459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20</w:t>
            </w:r>
          </w:p>
        </w:tc>
      </w:tr>
      <w:tr w:rsidR="00483BFE" w:rsidRPr="00496C17" w14:paraId="6426AB43" w14:textId="77777777" w:rsidTr="00483BFE">
        <w:trPr>
          <w:trHeight w:val="229"/>
        </w:trPr>
        <w:tc>
          <w:tcPr>
            <w:tcW w:w="631" w:type="dxa"/>
            <w:gridSpan w:val="2"/>
            <w:noWrap/>
            <w:vAlign w:val="center"/>
            <w:hideMark/>
          </w:tcPr>
          <w:p w14:paraId="1E76489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14</w:t>
            </w:r>
          </w:p>
        </w:tc>
        <w:tc>
          <w:tcPr>
            <w:tcW w:w="4107" w:type="dxa"/>
            <w:noWrap/>
            <w:vAlign w:val="center"/>
            <w:hideMark/>
          </w:tcPr>
          <w:p w14:paraId="3ACA9388"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265/70R16 </w:t>
            </w:r>
          </w:p>
        </w:tc>
        <w:tc>
          <w:tcPr>
            <w:tcW w:w="973" w:type="dxa"/>
            <w:gridSpan w:val="2"/>
            <w:noWrap/>
            <w:vAlign w:val="center"/>
            <w:hideMark/>
          </w:tcPr>
          <w:p w14:paraId="088A8C5F"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637C25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16</w:t>
            </w:r>
          </w:p>
        </w:tc>
      </w:tr>
      <w:tr w:rsidR="00483BFE" w:rsidRPr="00496C17" w14:paraId="6DFFB006" w14:textId="77777777" w:rsidTr="00483BFE">
        <w:trPr>
          <w:trHeight w:val="229"/>
        </w:trPr>
        <w:tc>
          <w:tcPr>
            <w:tcW w:w="631" w:type="dxa"/>
            <w:gridSpan w:val="2"/>
            <w:noWrap/>
            <w:vAlign w:val="center"/>
            <w:hideMark/>
          </w:tcPr>
          <w:p w14:paraId="3A8523A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15</w:t>
            </w:r>
          </w:p>
        </w:tc>
        <w:tc>
          <w:tcPr>
            <w:tcW w:w="4107" w:type="dxa"/>
            <w:noWrap/>
            <w:vAlign w:val="center"/>
            <w:hideMark/>
          </w:tcPr>
          <w:p w14:paraId="20B47563"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225/60R18 </w:t>
            </w:r>
          </w:p>
        </w:tc>
        <w:tc>
          <w:tcPr>
            <w:tcW w:w="973" w:type="dxa"/>
            <w:gridSpan w:val="2"/>
            <w:noWrap/>
            <w:vAlign w:val="center"/>
            <w:hideMark/>
          </w:tcPr>
          <w:p w14:paraId="46081CA6"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bottom"/>
            <w:hideMark/>
          </w:tcPr>
          <w:p w14:paraId="403FE34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28851BEF" w14:textId="77777777" w:rsidTr="00483BFE">
        <w:trPr>
          <w:trHeight w:val="229"/>
        </w:trPr>
        <w:tc>
          <w:tcPr>
            <w:tcW w:w="631" w:type="dxa"/>
            <w:gridSpan w:val="2"/>
            <w:noWrap/>
            <w:vAlign w:val="center"/>
            <w:hideMark/>
          </w:tcPr>
          <w:p w14:paraId="0510D91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16</w:t>
            </w:r>
          </w:p>
        </w:tc>
        <w:tc>
          <w:tcPr>
            <w:tcW w:w="4107" w:type="dxa"/>
            <w:noWrap/>
            <w:vAlign w:val="center"/>
            <w:hideMark/>
          </w:tcPr>
          <w:p w14:paraId="7264BAB1"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265/60R18 </w:t>
            </w:r>
          </w:p>
        </w:tc>
        <w:tc>
          <w:tcPr>
            <w:tcW w:w="973" w:type="dxa"/>
            <w:gridSpan w:val="2"/>
            <w:noWrap/>
            <w:vAlign w:val="center"/>
            <w:hideMark/>
          </w:tcPr>
          <w:p w14:paraId="1D5AFDC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 </w:t>
            </w:r>
            <w:proofErr w:type="spellStart"/>
            <w:r w:rsidRPr="00496C17">
              <w:rPr>
                <w:rFonts w:ascii="Cambria" w:hAnsi="Cambria"/>
                <w:sz w:val="16"/>
                <w:szCs w:val="16"/>
              </w:rPr>
              <w:t>Und</w:t>
            </w:r>
            <w:proofErr w:type="spellEnd"/>
          </w:p>
        </w:tc>
        <w:tc>
          <w:tcPr>
            <w:tcW w:w="1389" w:type="dxa"/>
            <w:gridSpan w:val="2"/>
            <w:noWrap/>
            <w:vAlign w:val="bottom"/>
            <w:hideMark/>
          </w:tcPr>
          <w:p w14:paraId="46C5ACDB"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11C939B3" w14:textId="77777777" w:rsidTr="00483BFE">
        <w:trPr>
          <w:trHeight w:val="229"/>
        </w:trPr>
        <w:tc>
          <w:tcPr>
            <w:tcW w:w="631" w:type="dxa"/>
            <w:gridSpan w:val="2"/>
            <w:noWrap/>
            <w:vAlign w:val="center"/>
            <w:hideMark/>
          </w:tcPr>
          <w:p w14:paraId="158D7984"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17</w:t>
            </w:r>
          </w:p>
        </w:tc>
        <w:tc>
          <w:tcPr>
            <w:tcW w:w="4107" w:type="dxa"/>
            <w:noWrap/>
            <w:vAlign w:val="center"/>
            <w:hideMark/>
          </w:tcPr>
          <w:p w14:paraId="6F7B80B0"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215/75R17.5 </w:t>
            </w:r>
          </w:p>
        </w:tc>
        <w:tc>
          <w:tcPr>
            <w:tcW w:w="973" w:type="dxa"/>
            <w:gridSpan w:val="2"/>
            <w:noWrap/>
            <w:vAlign w:val="center"/>
            <w:hideMark/>
          </w:tcPr>
          <w:p w14:paraId="7004C191"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0182CB9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48</w:t>
            </w:r>
          </w:p>
        </w:tc>
      </w:tr>
      <w:tr w:rsidR="00483BFE" w:rsidRPr="00496C17" w14:paraId="63ACCCC1" w14:textId="77777777" w:rsidTr="00483BFE">
        <w:trPr>
          <w:trHeight w:val="229"/>
        </w:trPr>
        <w:tc>
          <w:tcPr>
            <w:tcW w:w="631" w:type="dxa"/>
            <w:gridSpan w:val="2"/>
            <w:noWrap/>
            <w:vAlign w:val="center"/>
            <w:hideMark/>
          </w:tcPr>
          <w:p w14:paraId="6FB7335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18</w:t>
            </w:r>
          </w:p>
        </w:tc>
        <w:tc>
          <w:tcPr>
            <w:tcW w:w="4107" w:type="dxa"/>
            <w:noWrap/>
            <w:vAlign w:val="center"/>
            <w:hideMark/>
          </w:tcPr>
          <w:p w14:paraId="62394F22"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900-20 Diagonal Comum</w:t>
            </w:r>
          </w:p>
        </w:tc>
        <w:tc>
          <w:tcPr>
            <w:tcW w:w="973" w:type="dxa"/>
            <w:gridSpan w:val="2"/>
            <w:noWrap/>
            <w:vAlign w:val="center"/>
            <w:hideMark/>
          </w:tcPr>
          <w:p w14:paraId="4B9DA856"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7A4FD50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r>
      <w:tr w:rsidR="00483BFE" w:rsidRPr="00496C17" w14:paraId="5918E358" w14:textId="77777777" w:rsidTr="00483BFE">
        <w:trPr>
          <w:trHeight w:val="229"/>
        </w:trPr>
        <w:tc>
          <w:tcPr>
            <w:tcW w:w="631" w:type="dxa"/>
            <w:gridSpan w:val="2"/>
            <w:noWrap/>
            <w:vAlign w:val="center"/>
            <w:hideMark/>
          </w:tcPr>
          <w:p w14:paraId="7737E62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19</w:t>
            </w:r>
          </w:p>
        </w:tc>
        <w:tc>
          <w:tcPr>
            <w:tcW w:w="4107" w:type="dxa"/>
            <w:noWrap/>
            <w:vAlign w:val="center"/>
            <w:hideMark/>
          </w:tcPr>
          <w:p w14:paraId="36851812"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10.00-20 Diagonal comum </w:t>
            </w:r>
          </w:p>
        </w:tc>
        <w:tc>
          <w:tcPr>
            <w:tcW w:w="973" w:type="dxa"/>
            <w:gridSpan w:val="2"/>
            <w:noWrap/>
            <w:vAlign w:val="center"/>
            <w:hideMark/>
          </w:tcPr>
          <w:p w14:paraId="2AF9437B"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79E907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30</w:t>
            </w:r>
          </w:p>
        </w:tc>
      </w:tr>
      <w:tr w:rsidR="00483BFE" w:rsidRPr="00496C17" w14:paraId="01409D4A" w14:textId="77777777" w:rsidTr="00483BFE">
        <w:trPr>
          <w:trHeight w:val="229"/>
        </w:trPr>
        <w:tc>
          <w:tcPr>
            <w:tcW w:w="631" w:type="dxa"/>
            <w:gridSpan w:val="2"/>
            <w:noWrap/>
            <w:vAlign w:val="center"/>
            <w:hideMark/>
          </w:tcPr>
          <w:p w14:paraId="2AD6971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20</w:t>
            </w:r>
          </w:p>
        </w:tc>
        <w:tc>
          <w:tcPr>
            <w:tcW w:w="4107" w:type="dxa"/>
            <w:noWrap/>
            <w:vAlign w:val="center"/>
            <w:hideMark/>
          </w:tcPr>
          <w:p w14:paraId="056E1077"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10.00.20 Diagonal Tração </w:t>
            </w:r>
          </w:p>
        </w:tc>
        <w:tc>
          <w:tcPr>
            <w:tcW w:w="973" w:type="dxa"/>
            <w:gridSpan w:val="2"/>
            <w:noWrap/>
            <w:vAlign w:val="center"/>
            <w:hideMark/>
          </w:tcPr>
          <w:p w14:paraId="6A7A5BED"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732583D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20</w:t>
            </w:r>
          </w:p>
        </w:tc>
      </w:tr>
      <w:tr w:rsidR="00483BFE" w:rsidRPr="00496C17" w14:paraId="69B54919" w14:textId="77777777" w:rsidTr="00483BFE">
        <w:trPr>
          <w:trHeight w:val="229"/>
        </w:trPr>
        <w:tc>
          <w:tcPr>
            <w:tcW w:w="631" w:type="dxa"/>
            <w:gridSpan w:val="2"/>
            <w:noWrap/>
            <w:vAlign w:val="center"/>
            <w:hideMark/>
          </w:tcPr>
          <w:p w14:paraId="26DED7DB"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21</w:t>
            </w:r>
          </w:p>
        </w:tc>
        <w:tc>
          <w:tcPr>
            <w:tcW w:w="4107" w:type="dxa"/>
            <w:noWrap/>
            <w:vAlign w:val="center"/>
            <w:hideMark/>
          </w:tcPr>
          <w:p w14:paraId="4E0BBA56"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10.00R20 Radial Direcional </w:t>
            </w:r>
          </w:p>
        </w:tc>
        <w:tc>
          <w:tcPr>
            <w:tcW w:w="973" w:type="dxa"/>
            <w:gridSpan w:val="2"/>
            <w:noWrap/>
            <w:vAlign w:val="center"/>
            <w:hideMark/>
          </w:tcPr>
          <w:p w14:paraId="32F8490D"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7A1744B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79F37C43" w14:textId="77777777" w:rsidTr="00483BFE">
        <w:trPr>
          <w:trHeight w:val="229"/>
        </w:trPr>
        <w:tc>
          <w:tcPr>
            <w:tcW w:w="631" w:type="dxa"/>
            <w:gridSpan w:val="2"/>
            <w:noWrap/>
            <w:vAlign w:val="center"/>
            <w:hideMark/>
          </w:tcPr>
          <w:p w14:paraId="6AC22BB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22</w:t>
            </w:r>
          </w:p>
        </w:tc>
        <w:tc>
          <w:tcPr>
            <w:tcW w:w="4107" w:type="dxa"/>
            <w:noWrap/>
            <w:vAlign w:val="center"/>
            <w:hideMark/>
          </w:tcPr>
          <w:p w14:paraId="3613A09C"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10.00R20 Radial Tração </w:t>
            </w:r>
          </w:p>
        </w:tc>
        <w:tc>
          <w:tcPr>
            <w:tcW w:w="973" w:type="dxa"/>
            <w:gridSpan w:val="2"/>
            <w:noWrap/>
            <w:vAlign w:val="center"/>
            <w:hideMark/>
          </w:tcPr>
          <w:p w14:paraId="2A05630E"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2BB5D68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r>
      <w:tr w:rsidR="00483BFE" w:rsidRPr="00496C17" w14:paraId="2362A8CB" w14:textId="77777777" w:rsidTr="00483BFE">
        <w:trPr>
          <w:trHeight w:val="229"/>
        </w:trPr>
        <w:tc>
          <w:tcPr>
            <w:tcW w:w="631" w:type="dxa"/>
            <w:gridSpan w:val="2"/>
            <w:noWrap/>
            <w:vAlign w:val="center"/>
            <w:hideMark/>
          </w:tcPr>
          <w:p w14:paraId="0CF30F47"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23</w:t>
            </w:r>
          </w:p>
        </w:tc>
        <w:tc>
          <w:tcPr>
            <w:tcW w:w="4107" w:type="dxa"/>
            <w:noWrap/>
            <w:vAlign w:val="center"/>
            <w:hideMark/>
          </w:tcPr>
          <w:p w14:paraId="639DD0DC"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275/80R22.5 Direcional </w:t>
            </w:r>
          </w:p>
        </w:tc>
        <w:tc>
          <w:tcPr>
            <w:tcW w:w="973" w:type="dxa"/>
            <w:gridSpan w:val="2"/>
            <w:noWrap/>
            <w:vAlign w:val="center"/>
            <w:hideMark/>
          </w:tcPr>
          <w:p w14:paraId="38627F5C"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5BCB46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r>
      <w:tr w:rsidR="00483BFE" w:rsidRPr="00496C17" w14:paraId="43DD3007" w14:textId="77777777" w:rsidTr="00483BFE">
        <w:trPr>
          <w:trHeight w:val="229"/>
        </w:trPr>
        <w:tc>
          <w:tcPr>
            <w:tcW w:w="631" w:type="dxa"/>
            <w:gridSpan w:val="2"/>
            <w:noWrap/>
            <w:vAlign w:val="center"/>
            <w:hideMark/>
          </w:tcPr>
          <w:p w14:paraId="1AF23C8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24</w:t>
            </w:r>
          </w:p>
        </w:tc>
        <w:tc>
          <w:tcPr>
            <w:tcW w:w="4107" w:type="dxa"/>
            <w:noWrap/>
            <w:vAlign w:val="center"/>
            <w:hideMark/>
          </w:tcPr>
          <w:p w14:paraId="5A07E2A6"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275/80R22.5 Tração </w:t>
            </w:r>
          </w:p>
        </w:tc>
        <w:tc>
          <w:tcPr>
            <w:tcW w:w="973" w:type="dxa"/>
            <w:gridSpan w:val="2"/>
            <w:noWrap/>
            <w:vAlign w:val="center"/>
            <w:hideMark/>
          </w:tcPr>
          <w:p w14:paraId="7B8EE693"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430814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30AF2A87" w14:textId="77777777" w:rsidTr="00483BFE">
        <w:trPr>
          <w:trHeight w:val="229"/>
        </w:trPr>
        <w:tc>
          <w:tcPr>
            <w:tcW w:w="631" w:type="dxa"/>
            <w:gridSpan w:val="2"/>
            <w:noWrap/>
            <w:vAlign w:val="center"/>
            <w:hideMark/>
          </w:tcPr>
          <w:p w14:paraId="17885A3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25</w:t>
            </w:r>
          </w:p>
        </w:tc>
        <w:tc>
          <w:tcPr>
            <w:tcW w:w="4107" w:type="dxa"/>
            <w:noWrap/>
            <w:vAlign w:val="center"/>
            <w:hideMark/>
          </w:tcPr>
          <w:p w14:paraId="64F958AD"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12.5/80-18 </w:t>
            </w:r>
          </w:p>
        </w:tc>
        <w:tc>
          <w:tcPr>
            <w:tcW w:w="973" w:type="dxa"/>
            <w:gridSpan w:val="2"/>
            <w:noWrap/>
            <w:vAlign w:val="center"/>
            <w:hideMark/>
          </w:tcPr>
          <w:p w14:paraId="4CCBD23E"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24D75DB"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157A6EC7" w14:textId="77777777" w:rsidTr="00483BFE">
        <w:trPr>
          <w:trHeight w:val="229"/>
        </w:trPr>
        <w:tc>
          <w:tcPr>
            <w:tcW w:w="631" w:type="dxa"/>
            <w:gridSpan w:val="2"/>
            <w:noWrap/>
            <w:vAlign w:val="center"/>
            <w:hideMark/>
          </w:tcPr>
          <w:p w14:paraId="4AFF39F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26</w:t>
            </w:r>
          </w:p>
        </w:tc>
        <w:tc>
          <w:tcPr>
            <w:tcW w:w="4107" w:type="dxa"/>
            <w:noWrap/>
            <w:vAlign w:val="center"/>
            <w:hideMark/>
          </w:tcPr>
          <w:p w14:paraId="3C5F5FB2"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12.4-24 12 lonas</w:t>
            </w:r>
          </w:p>
        </w:tc>
        <w:tc>
          <w:tcPr>
            <w:tcW w:w="973" w:type="dxa"/>
            <w:gridSpan w:val="2"/>
            <w:noWrap/>
            <w:vAlign w:val="center"/>
            <w:hideMark/>
          </w:tcPr>
          <w:p w14:paraId="31E6F486"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043F8FC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0E2DA186" w14:textId="77777777" w:rsidTr="00483BFE">
        <w:trPr>
          <w:trHeight w:val="229"/>
        </w:trPr>
        <w:tc>
          <w:tcPr>
            <w:tcW w:w="631" w:type="dxa"/>
            <w:gridSpan w:val="2"/>
            <w:noWrap/>
            <w:vAlign w:val="center"/>
            <w:hideMark/>
          </w:tcPr>
          <w:p w14:paraId="14F87A5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27</w:t>
            </w:r>
          </w:p>
        </w:tc>
        <w:tc>
          <w:tcPr>
            <w:tcW w:w="4107" w:type="dxa"/>
            <w:noWrap/>
            <w:vAlign w:val="center"/>
            <w:hideMark/>
          </w:tcPr>
          <w:p w14:paraId="1B7A68B3"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14.00-24 16 lonas</w:t>
            </w:r>
          </w:p>
        </w:tc>
        <w:tc>
          <w:tcPr>
            <w:tcW w:w="973" w:type="dxa"/>
            <w:gridSpan w:val="2"/>
            <w:noWrap/>
            <w:vAlign w:val="center"/>
            <w:hideMark/>
          </w:tcPr>
          <w:p w14:paraId="420F4FA1"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606E9A9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4DD68ED5" w14:textId="77777777" w:rsidTr="00483BFE">
        <w:trPr>
          <w:trHeight w:val="229"/>
        </w:trPr>
        <w:tc>
          <w:tcPr>
            <w:tcW w:w="631" w:type="dxa"/>
            <w:gridSpan w:val="2"/>
            <w:noWrap/>
            <w:vAlign w:val="center"/>
            <w:hideMark/>
          </w:tcPr>
          <w:p w14:paraId="079A3F2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28</w:t>
            </w:r>
          </w:p>
        </w:tc>
        <w:tc>
          <w:tcPr>
            <w:tcW w:w="4107" w:type="dxa"/>
            <w:noWrap/>
            <w:vAlign w:val="center"/>
            <w:hideMark/>
          </w:tcPr>
          <w:p w14:paraId="4375EB8D"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17.5-25 L</w:t>
            </w:r>
            <w:proofErr w:type="gramStart"/>
            <w:r w:rsidRPr="00496C17">
              <w:rPr>
                <w:rFonts w:ascii="Cambria" w:hAnsi="Cambria"/>
                <w:sz w:val="16"/>
                <w:szCs w:val="16"/>
              </w:rPr>
              <w:t>2  16</w:t>
            </w:r>
            <w:proofErr w:type="gramEnd"/>
            <w:r w:rsidRPr="00496C17">
              <w:rPr>
                <w:rFonts w:ascii="Cambria" w:hAnsi="Cambria"/>
                <w:sz w:val="16"/>
                <w:szCs w:val="16"/>
              </w:rPr>
              <w:t xml:space="preserve"> Lonas</w:t>
            </w:r>
          </w:p>
        </w:tc>
        <w:tc>
          <w:tcPr>
            <w:tcW w:w="973" w:type="dxa"/>
            <w:gridSpan w:val="2"/>
            <w:noWrap/>
            <w:vAlign w:val="center"/>
            <w:hideMark/>
          </w:tcPr>
          <w:p w14:paraId="1DDA4A08"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A56C52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0789F32E" w14:textId="77777777" w:rsidTr="00483BFE">
        <w:trPr>
          <w:trHeight w:val="229"/>
        </w:trPr>
        <w:tc>
          <w:tcPr>
            <w:tcW w:w="631" w:type="dxa"/>
            <w:gridSpan w:val="2"/>
            <w:noWrap/>
            <w:vAlign w:val="center"/>
            <w:hideMark/>
          </w:tcPr>
          <w:p w14:paraId="3B32728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29</w:t>
            </w:r>
          </w:p>
        </w:tc>
        <w:tc>
          <w:tcPr>
            <w:tcW w:w="4107" w:type="dxa"/>
            <w:noWrap/>
            <w:vAlign w:val="center"/>
            <w:hideMark/>
          </w:tcPr>
          <w:p w14:paraId="19603CCC"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Pneu 17.5-25 L3 20 Lonas </w:t>
            </w:r>
          </w:p>
        </w:tc>
        <w:tc>
          <w:tcPr>
            <w:tcW w:w="973" w:type="dxa"/>
            <w:gridSpan w:val="2"/>
            <w:noWrap/>
            <w:vAlign w:val="center"/>
            <w:hideMark/>
          </w:tcPr>
          <w:p w14:paraId="1C0927D7"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264A32C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594B86E0" w14:textId="77777777" w:rsidTr="00483BFE">
        <w:trPr>
          <w:trHeight w:val="229"/>
        </w:trPr>
        <w:tc>
          <w:tcPr>
            <w:tcW w:w="631" w:type="dxa"/>
            <w:gridSpan w:val="2"/>
            <w:noWrap/>
            <w:vAlign w:val="center"/>
            <w:hideMark/>
          </w:tcPr>
          <w:p w14:paraId="5242CFC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30</w:t>
            </w:r>
          </w:p>
        </w:tc>
        <w:tc>
          <w:tcPr>
            <w:tcW w:w="4107" w:type="dxa"/>
            <w:noWrap/>
            <w:vAlign w:val="center"/>
            <w:hideMark/>
          </w:tcPr>
          <w:p w14:paraId="6828E0C0"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Pneu 18.4-30 12 Lonas</w:t>
            </w:r>
          </w:p>
        </w:tc>
        <w:tc>
          <w:tcPr>
            <w:tcW w:w="973" w:type="dxa"/>
            <w:gridSpan w:val="2"/>
            <w:noWrap/>
            <w:vAlign w:val="center"/>
            <w:hideMark/>
          </w:tcPr>
          <w:p w14:paraId="03430417"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D008DC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505D8B76" w14:textId="77777777" w:rsidTr="00483BFE">
        <w:trPr>
          <w:trHeight w:val="229"/>
        </w:trPr>
        <w:tc>
          <w:tcPr>
            <w:tcW w:w="631" w:type="dxa"/>
            <w:gridSpan w:val="2"/>
            <w:noWrap/>
            <w:vAlign w:val="center"/>
            <w:hideMark/>
          </w:tcPr>
          <w:p w14:paraId="418214B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31</w:t>
            </w:r>
          </w:p>
        </w:tc>
        <w:tc>
          <w:tcPr>
            <w:tcW w:w="4107" w:type="dxa"/>
            <w:noWrap/>
            <w:vAlign w:val="center"/>
            <w:hideMark/>
          </w:tcPr>
          <w:p w14:paraId="3661AC6A"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aro 13 </w:t>
            </w:r>
          </w:p>
        </w:tc>
        <w:tc>
          <w:tcPr>
            <w:tcW w:w="973" w:type="dxa"/>
            <w:gridSpan w:val="2"/>
            <w:noWrap/>
            <w:vAlign w:val="center"/>
            <w:hideMark/>
          </w:tcPr>
          <w:p w14:paraId="5C20229E"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7DCE58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3FB66002" w14:textId="77777777" w:rsidTr="00483BFE">
        <w:trPr>
          <w:trHeight w:val="229"/>
        </w:trPr>
        <w:tc>
          <w:tcPr>
            <w:tcW w:w="631" w:type="dxa"/>
            <w:gridSpan w:val="2"/>
            <w:noWrap/>
            <w:vAlign w:val="center"/>
            <w:hideMark/>
          </w:tcPr>
          <w:p w14:paraId="2FBC028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32</w:t>
            </w:r>
          </w:p>
        </w:tc>
        <w:tc>
          <w:tcPr>
            <w:tcW w:w="4107" w:type="dxa"/>
            <w:noWrap/>
            <w:vAlign w:val="center"/>
            <w:hideMark/>
          </w:tcPr>
          <w:p w14:paraId="5ABA2559"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aro 14  </w:t>
            </w:r>
          </w:p>
        </w:tc>
        <w:tc>
          <w:tcPr>
            <w:tcW w:w="973" w:type="dxa"/>
            <w:gridSpan w:val="2"/>
            <w:noWrap/>
            <w:vAlign w:val="center"/>
            <w:hideMark/>
          </w:tcPr>
          <w:p w14:paraId="3237B088"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1D7C2C2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r>
      <w:tr w:rsidR="00483BFE" w:rsidRPr="00496C17" w14:paraId="60CA7340" w14:textId="77777777" w:rsidTr="00483BFE">
        <w:trPr>
          <w:trHeight w:val="229"/>
        </w:trPr>
        <w:tc>
          <w:tcPr>
            <w:tcW w:w="631" w:type="dxa"/>
            <w:gridSpan w:val="2"/>
            <w:noWrap/>
            <w:vAlign w:val="center"/>
            <w:hideMark/>
          </w:tcPr>
          <w:p w14:paraId="528DFB07"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33</w:t>
            </w:r>
          </w:p>
        </w:tc>
        <w:tc>
          <w:tcPr>
            <w:tcW w:w="4107" w:type="dxa"/>
            <w:noWrap/>
            <w:vAlign w:val="center"/>
            <w:hideMark/>
          </w:tcPr>
          <w:p w14:paraId="2BE40E44"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900-20 </w:t>
            </w:r>
          </w:p>
        </w:tc>
        <w:tc>
          <w:tcPr>
            <w:tcW w:w="973" w:type="dxa"/>
            <w:gridSpan w:val="2"/>
            <w:noWrap/>
            <w:vAlign w:val="center"/>
            <w:hideMark/>
          </w:tcPr>
          <w:p w14:paraId="67040E8F"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21AF653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r>
      <w:tr w:rsidR="00483BFE" w:rsidRPr="00496C17" w14:paraId="3D1FA044" w14:textId="77777777" w:rsidTr="00483BFE">
        <w:trPr>
          <w:trHeight w:val="229"/>
        </w:trPr>
        <w:tc>
          <w:tcPr>
            <w:tcW w:w="631" w:type="dxa"/>
            <w:gridSpan w:val="2"/>
            <w:noWrap/>
            <w:vAlign w:val="center"/>
            <w:hideMark/>
          </w:tcPr>
          <w:p w14:paraId="51B445A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34</w:t>
            </w:r>
          </w:p>
        </w:tc>
        <w:tc>
          <w:tcPr>
            <w:tcW w:w="4107" w:type="dxa"/>
            <w:noWrap/>
            <w:vAlign w:val="center"/>
            <w:hideMark/>
          </w:tcPr>
          <w:p w14:paraId="0BE0E49F"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w:t>
            </w:r>
            <w:proofErr w:type="gramStart"/>
            <w:r w:rsidRPr="00496C17">
              <w:rPr>
                <w:rFonts w:ascii="Cambria" w:hAnsi="Cambria"/>
                <w:sz w:val="16"/>
                <w:szCs w:val="16"/>
              </w:rPr>
              <w:t>ar  10.00</w:t>
            </w:r>
            <w:proofErr w:type="gramEnd"/>
            <w:r w:rsidRPr="00496C17">
              <w:rPr>
                <w:rFonts w:ascii="Cambria" w:hAnsi="Cambria"/>
                <w:sz w:val="16"/>
                <w:szCs w:val="16"/>
              </w:rPr>
              <w:t xml:space="preserve">-20  </w:t>
            </w:r>
          </w:p>
        </w:tc>
        <w:tc>
          <w:tcPr>
            <w:tcW w:w="973" w:type="dxa"/>
            <w:gridSpan w:val="2"/>
            <w:noWrap/>
            <w:vAlign w:val="center"/>
            <w:hideMark/>
          </w:tcPr>
          <w:p w14:paraId="4DAF702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5E6E00C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60</w:t>
            </w:r>
          </w:p>
        </w:tc>
      </w:tr>
      <w:tr w:rsidR="00483BFE" w:rsidRPr="00496C17" w14:paraId="09C92E25" w14:textId="77777777" w:rsidTr="00483BFE">
        <w:trPr>
          <w:trHeight w:val="229"/>
        </w:trPr>
        <w:tc>
          <w:tcPr>
            <w:tcW w:w="631" w:type="dxa"/>
            <w:gridSpan w:val="2"/>
            <w:noWrap/>
            <w:vAlign w:val="center"/>
            <w:hideMark/>
          </w:tcPr>
          <w:p w14:paraId="0154145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35</w:t>
            </w:r>
          </w:p>
        </w:tc>
        <w:tc>
          <w:tcPr>
            <w:tcW w:w="4107" w:type="dxa"/>
            <w:noWrap/>
            <w:vAlign w:val="center"/>
            <w:hideMark/>
          </w:tcPr>
          <w:p w14:paraId="119E0E74"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12.5/80-18  </w:t>
            </w:r>
          </w:p>
        </w:tc>
        <w:tc>
          <w:tcPr>
            <w:tcW w:w="973" w:type="dxa"/>
            <w:gridSpan w:val="2"/>
            <w:noWrap/>
            <w:vAlign w:val="center"/>
            <w:hideMark/>
          </w:tcPr>
          <w:p w14:paraId="779D235F"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6262F7C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77B28EFC" w14:textId="77777777" w:rsidTr="00483BFE">
        <w:trPr>
          <w:trHeight w:val="229"/>
        </w:trPr>
        <w:tc>
          <w:tcPr>
            <w:tcW w:w="631" w:type="dxa"/>
            <w:gridSpan w:val="2"/>
            <w:noWrap/>
            <w:vAlign w:val="center"/>
            <w:hideMark/>
          </w:tcPr>
          <w:p w14:paraId="05FBFD8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36</w:t>
            </w:r>
          </w:p>
        </w:tc>
        <w:tc>
          <w:tcPr>
            <w:tcW w:w="4107" w:type="dxa"/>
            <w:noWrap/>
            <w:vAlign w:val="center"/>
            <w:hideMark/>
          </w:tcPr>
          <w:p w14:paraId="2F3A3E2C"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275/80R22.5  </w:t>
            </w:r>
          </w:p>
        </w:tc>
        <w:tc>
          <w:tcPr>
            <w:tcW w:w="973" w:type="dxa"/>
            <w:gridSpan w:val="2"/>
            <w:noWrap/>
            <w:vAlign w:val="center"/>
            <w:hideMark/>
          </w:tcPr>
          <w:p w14:paraId="686FE9CF"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2869A383"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5BF29E4C" w14:textId="77777777" w:rsidTr="00483BFE">
        <w:trPr>
          <w:trHeight w:val="229"/>
        </w:trPr>
        <w:tc>
          <w:tcPr>
            <w:tcW w:w="631" w:type="dxa"/>
            <w:gridSpan w:val="2"/>
            <w:noWrap/>
            <w:vAlign w:val="center"/>
            <w:hideMark/>
          </w:tcPr>
          <w:p w14:paraId="182454C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37</w:t>
            </w:r>
          </w:p>
        </w:tc>
        <w:tc>
          <w:tcPr>
            <w:tcW w:w="4107" w:type="dxa"/>
            <w:noWrap/>
            <w:vAlign w:val="center"/>
            <w:hideMark/>
          </w:tcPr>
          <w:p w14:paraId="44D63508"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12.4-24 </w:t>
            </w:r>
          </w:p>
        </w:tc>
        <w:tc>
          <w:tcPr>
            <w:tcW w:w="973" w:type="dxa"/>
            <w:gridSpan w:val="2"/>
            <w:noWrap/>
            <w:vAlign w:val="center"/>
            <w:hideMark/>
          </w:tcPr>
          <w:p w14:paraId="68BD57B5"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2DAB8D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521A55D9" w14:textId="77777777" w:rsidTr="00483BFE">
        <w:trPr>
          <w:trHeight w:val="229"/>
        </w:trPr>
        <w:tc>
          <w:tcPr>
            <w:tcW w:w="631" w:type="dxa"/>
            <w:gridSpan w:val="2"/>
            <w:noWrap/>
            <w:vAlign w:val="center"/>
            <w:hideMark/>
          </w:tcPr>
          <w:p w14:paraId="05AFA34D"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38</w:t>
            </w:r>
          </w:p>
        </w:tc>
        <w:tc>
          <w:tcPr>
            <w:tcW w:w="4107" w:type="dxa"/>
            <w:noWrap/>
            <w:vAlign w:val="center"/>
            <w:hideMark/>
          </w:tcPr>
          <w:p w14:paraId="3E1884B5"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14.00-24  </w:t>
            </w:r>
          </w:p>
        </w:tc>
        <w:tc>
          <w:tcPr>
            <w:tcW w:w="973" w:type="dxa"/>
            <w:gridSpan w:val="2"/>
            <w:noWrap/>
            <w:vAlign w:val="center"/>
            <w:hideMark/>
          </w:tcPr>
          <w:p w14:paraId="4DA7F563"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F7DA47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2D66D2E1" w14:textId="77777777" w:rsidTr="00483BFE">
        <w:trPr>
          <w:trHeight w:val="229"/>
        </w:trPr>
        <w:tc>
          <w:tcPr>
            <w:tcW w:w="631" w:type="dxa"/>
            <w:gridSpan w:val="2"/>
            <w:noWrap/>
            <w:vAlign w:val="center"/>
            <w:hideMark/>
          </w:tcPr>
          <w:p w14:paraId="575C34A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39</w:t>
            </w:r>
          </w:p>
        </w:tc>
        <w:tc>
          <w:tcPr>
            <w:tcW w:w="4107" w:type="dxa"/>
            <w:noWrap/>
            <w:vAlign w:val="center"/>
            <w:hideMark/>
          </w:tcPr>
          <w:p w14:paraId="075CEE2C"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17.5-25  </w:t>
            </w:r>
          </w:p>
        </w:tc>
        <w:tc>
          <w:tcPr>
            <w:tcW w:w="973" w:type="dxa"/>
            <w:gridSpan w:val="2"/>
            <w:noWrap/>
            <w:vAlign w:val="center"/>
            <w:hideMark/>
          </w:tcPr>
          <w:p w14:paraId="1329B8FF"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2AACC27"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r>
      <w:tr w:rsidR="00483BFE" w:rsidRPr="00496C17" w14:paraId="4E2521C6" w14:textId="77777777" w:rsidTr="00483BFE">
        <w:trPr>
          <w:trHeight w:val="229"/>
        </w:trPr>
        <w:tc>
          <w:tcPr>
            <w:tcW w:w="631" w:type="dxa"/>
            <w:gridSpan w:val="2"/>
            <w:noWrap/>
            <w:vAlign w:val="center"/>
            <w:hideMark/>
          </w:tcPr>
          <w:p w14:paraId="5CB4CBF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40</w:t>
            </w:r>
          </w:p>
        </w:tc>
        <w:tc>
          <w:tcPr>
            <w:tcW w:w="4107" w:type="dxa"/>
            <w:noWrap/>
            <w:vAlign w:val="center"/>
            <w:hideMark/>
          </w:tcPr>
          <w:p w14:paraId="1F02A957" w14:textId="77777777" w:rsidR="00483BFE" w:rsidRPr="00496C17" w:rsidRDefault="00483BFE" w:rsidP="00483BFE">
            <w:pPr>
              <w:spacing w:after="120" w:line="240" w:lineRule="auto"/>
              <w:rPr>
                <w:rFonts w:ascii="Cambria" w:hAnsi="Cambria"/>
                <w:sz w:val="16"/>
                <w:szCs w:val="16"/>
              </w:rPr>
            </w:pPr>
            <w:proofErr w:type="spellStart"/>
            <w:r w:rsidRPr="00496C17">
              <w:rPr>
                <w:rFonts w:ascii="Cambria" w:hAnsi="Cambria"/>
                <w:sz w:val="16"/>
                <w:szCs w:val="16"/>
              </w:rPr>
              <w:t>Camara</w:t>
            </w:r>
            <w:proofErr w:type="spellEnd"/>
            <w:r w:rsidRPr="00496C17">
              <w:rPr>
                <w:rFonts w:ascii="Cambria" w:hAnsi="Cambria"/>
                <w:sz w:val="16"/>
                <w:szCs w:val="16"/>
              </w:rPr>
              <w:t xml:space="preserve"> de ar 18.4-30  </w:t>
            </w:r>
          </w:p>
        </w:tc>
        <w:tc>
          <w:tcPr>
            <w:tcW w:w="973" w:type="dxa"/>
            <w:gridSpan w:val="2"/>
            <w:noWrap/>
            <w:vAlign w:val="center"/>
            <w:hideMark/>
          </w:tcPr>
          <w:p w14:paraId="44272ED2"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2E3BFB5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r>
      <w:tr w:rsidR="00483BFE" w:rsidRPr="00496C17" w14:paraId="464C853E" w14:textId="77777777" w:rsidTr="00483BFE">
        <w:trPr>
          <w:trHeight w:val="229"/>
        </w:trPr>
        <w:tc>
          <w:tcPr>
            <w:tcW w:w="631" w:type="dxa"/>
            <w:gridSpan w:val="2"/>
            <w:noWrap/>
            <w:vAlign w:val="center"/>
            <w:hideMark/>
          </w:tcPr>
          <w:p w14:paraId="018D907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41</w:t>
            </w:r>
          </w:p>
        </w:tc>
        <w:tc>
          <w:tcPr>
            <w:tcW w:w="4107" w:type="dxa"/>
            <w:noWrap/>
            <w:vAlign w:val="center"/>
            <w:hideMark/>
          </w:tcPr>
          <w:p w14:paraId="2EEC9993"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Protetor aro 20 </w:t>
            </w:r>
          </w:p>
        </w:tc>
        <w:tc>
          <w:tcPr>
            <w:tcW w:w="973" w:type="dxa"/>
            <w:gridSpan w:val="2"/>
            <w:noWrap/>
            <w:vAlign w:val="center"/>
            <w:hideMark/>
          </w:tcPr>
          <w:p w14:paraId="45CC5C8B"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4C07120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100</w:t>
            </w:r>
          </w:p>
        </w:tc>
      </w:tr>
      <w:tr w:rsidR="00483BFE" w:rsidRPr="00496C17" w14:paraId="1A0FE738" w14:textId="77777777" w:rsidTr="00483BFE">
        <w:trPr>
          <w:trHeight w:val="229"/>
        </w:trPr>
        <w:tc>
          <w:tcPr>
            <w:tcW w:w="631" w:type="dxa"/>
            <w:gridSpan w:val="2"/>
            <w:noWrap/>
            <w:vAlign w:val="center"/>
            <w:hideMark/>
          </w:tcPr>
          <w:p w14:paraId="00A0736B"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42</w:t>
            </w:r>
          </w:p>
        </w:tc>
        <w:tc>
          <w:tcPr>
            <w:tcW w:w="4107" w:type="dxa"/>
            <w:noWrap/>
            <w:vAlign w:val="center"/>
            <w:hideMark/>
          </w:tcPr>
          <w:p w14:paraId="267885D2"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Protetor aro 22.5 </w:t>
            </w:r>
          </w:p>
        </w:tc>
        <w:tc>
          <w:tcPr>
            <w:tcW w:w="973" w:type="dxa"/>
            <w:gridSpan w:val="2"/>
            <w:noWrap/>
            <w:vAlign w:val="center"/>
            <w:hideMark/>
          </w:tcPr>
          <w:p w14:paraId="78B29ABC"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76E714A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r>
      <w:tr w:rsidR="00483BFE" w:rsidRPr="00496C17" w14:paraId="5B584741" w14:textId="77777777" w:rsidTr="00483BFE">
        <w:trPr>
          <w:trHeight w:val="229"/>
        </w:trPr>
        <w:tc>
          <w:tcPr>
            <w:tcW w:w="631" w:type="dxa"/>
            <w:gridSpan w:val="2"/>
            <w:noWrap/>
            <w:vAlign w:val="center"/>
            <w:hideMark/>
          </w:tcPr>
          <w:p w14:paraId="6F260AC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43</w:t>
            </w:r>
          </w:p>
        </w:tc>
        <w:tc>
          <w:tcPr>
            <w:tcW w:w="4107" w:type="dxa"/>
            <w:noWrap/>
            <w:vAlign w:val="center"/>
            <w:hideMark/>
          </w:tcPr>
          <w:p w14:paraId="2177B641"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Protetor aro 24</w:t>
            </w:r>
          </w:p>
        </w:tc>
        <w:tc>
          <w:tcPr>
            <w:tcW w:w="973" w:type="dxa"/>
            <w:gridSpan w:val="2"/>
            <w:noWrap/>
            <w:vAlign w:val="center"/>
            <w:hideMark/>
          </w:tcPr>
          <w:p w14:paraId="0897A62C"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3CCE8F32"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12</w:t>
            </w:r>
          </w:p>
        </w:tc>
      </w:tr>
      <w:tr w:rsidR="00483BFE" w:rsidRPr="00496C17" w14:paraId="5CE30F9B" w14:textId="77777777" w:rsidTr="00483BFE">
        <w:trPr>
          <w:trHeight w:val="229"/>
        </w:trPr>
        <w:tc>
          <w:tcPr>
            <w:tcW w:w="631" w:type="dxa"/>
            <w:gridSpan w:val="2"/>
            <w:noWrap/>
            <w:vAlign w:val="center"/>
            <w:hideMark/>
          </w:tcPr>
          <w:p w14:paraId="64B27D8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44</w:t>
            </w:r>
          </w:p>
        </w:tc>
        <w:tc>
          <w:tcPr>
            <w:tcW w:w="4107" w:type="dxa"/>
            <w:noWrap/>
            <w:vAlign w:val="center"/>
            <w:hideMark/>
          </w:tcPr>
          <w:p w14:paraId="2E857F21"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Protetor aro 25 </w:t>
            </w:r>
          </w:p>
        </w:tc>
        <w:tc>
          <w:tcPr>
            <w:tcW w:w="973" w:type="dxa"/>
            <w:gridSpan w:val="2"/>
            <w:noWrap/>
            <w:vAlign w:val="center"/>
            <w:hideMark/>
          </w:tcPr>
          <w:p w14:paraId="526AD07B"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89" w:type="dxa"/>
            <w:gridSpan w:val="2"/>
            <w:noWrap/>
            <w:vAlign w:val="center"/>
            <w:hideMark/>
          </w:tcPr>
          <w:p w14:paraId="66CCE11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10</w:t>
            </w:r>
          </w:p>
        </w:tc>
      </w:tr>
      <w:tr w:rsidR="00483BFE" w:rsidRPr="00496C17" w14:paraId="500EE629"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7088" w:type="dxa"/>
            <w:gridSpan w:val="6"/>
            <w:tcBorders>
              <w:top w:val="single" w:sz="4" w:space="0" w:color="auto"/>
              <w:left w:val="single" w:sz="4" w:space="0" w:color="auto"/>
              <w:bottom w:val="single" w:sz="4" w:space="0" w:color="auto"/>
              <w:right w:val="single" w:sz="4" w:space="0" w:color="auto"/>
            </w:tcBorders>
            <w:noWrap/>
            <w:vAlign w:val="bottom"/>
          </w:tcPr>
          <w:p w14:paraId="17C3DD56"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GRUPO 2- SERVIÇOS DE ALINHAMENTO E BALANCEAMENTO PARA VEÍCULOS EM GERAL</w:t>
            </w:r>
          </w:p>
        </w:tc>
      </w:tr>
      <w:tr w:rsidR="00483BFE" w:rsidRPr="00496C17" w14:paraId="00D6AC4E"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single" w:sz="4" w:space="0" w:color="auto"/>
              <w:left w:val="single" w:sz="4" w:space="0" w:color="auto"/>
              <w:bottom w:val="single" w:sz="4" w:space="0" w:color="auto"/>
              <w:right w:val="single" w:sz="4" w:space="0" w:color="auto"/>
            </w:tcBorders>
            <w:noWrap/>
            <w:vAlign w:val="bottom"/>
            <w:hideMark/>
          </w:tcPr>
          <w:p w14:paraId="66A09C64"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lastRenderedPageBreak/>
              <w:t>Item</w:t>
            </w:r>
          </w:p>
        </w:tc>
        <w:tc>
          <w:tcPr>
            <w:tcW w:w="4297" w:type="dxa"/>
            <w:gridSpan w:val="3"/>
            <w:tcBorders>
              <w:top w:val="single" w:sz="4" w:space="0" w:color="auto"/>
              <w:left w:val="nil"/>
              <w:bottom w:val="single" w:sz="4" w:space="0" w:color="auto"/>
              <w:right w:val="single" w:sz="4" w:space="0" w:color="auto"/>
            </w:tcBorders>
            <w:noWrap/>
            <w:vAlign w:val="bottom"/>
            <w:hideMark/>
          </w:tcPr>
          <w:p w14:paraId="3A9C9EF1"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Descrição</w:t>
            </w:r>
          </w:p>
        </w:tc>
        <w:tc>
          <w:tcPr>
            <w:tcW w:w="870" w:type="dxa"/>
            <w:tcBorders>
              <w:top w:val="single" w:sz="4" w:space="0" w:color="auto"/>
              <w:left w:val="nil"/>
              <w:bottom w:val="single" w:sz="4" w:space="0" w:color="auto"/>
              <w:right w:val="single" w:sz="4" w:space="0" w:color="auto"/>
            </w:tcBorders>
            <w:noWrap/>
            <w:vAlign w:val="bottom"/>
            <w:hideMark/>
          </w:tcPr>
          <w:p w14:paraId="258A4BA2"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Unidade</w:t>
            </w:r>
          </w:p>
        </w:tc>
        <w:tc>
          <w:tcPr>
            <w:tcW w:w="1377" w:type="dxa"/>
            <w:tcBorders>
              <w:top w:val="single" w:sz="4" w:space="0" w:color="auto"/>
              <w:left w:val="nil"/>
              <w:bottom w:val="single" w:sz="4" w:space="0" w:color="auto"/>
              <w:right w:val="single" w:sz="4" w:space="0" w:color="auto"/>
            </w:tcBorders>
            <w:noWrap/>
            <w:vAlign w:val="bottom"/>
            <w:hideMark/>
          </w:tcPr>
          <w:p w14:paraId="458455A6" w14:textId="77777777" w:rsidR="00483BFE" w:rsidRPr="00496C17" w:rsidRDefault="00483BFE" w:rsidP="00483BFE">
            <w:pPr>
              <w:spacing w:after="120" w:line="240" w:lineRule="auto"/>
              <w:jc w:val="center"/>
              <w:rPr>
                <w:rFonts w:ascii="Cambria" w:hAnsi="Cambria"/>
                <w:b/>
                <w:bCs/>
                <w:sz w:val="16"/>
                <w:szCs w:val="16"/>
              </w:rPr>
            </w:pPr>
            <w:r w:rsidRPr="00496C17">
              <w:rPr>
                <w:rFonts w:ascii="Cambria" w:hAnsi="Cambria"/>
                <w:b/>
                <w:bCs/>
                <w:sz w:val="16"/>
                <w:szCs w:val="16"/>
              </w:rPr>
              <w:t>Quantidade</w:t>
            </w:r>
          </w:p>
        </w:tc>
      </w:tr>
      <w:tr w:rsidR="00483BFE" w:rsidRPr="00496C17" w14:paraId="41ADE51B"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469CEE7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1</w:t>
            </w:r>
          </w:p>
        </w:tc>
        <w:tc>
          <w:tcPr>
            <w:tcW w:w="4297" w:type="dxa"/>
            <w:gridSpan w:val="3"/>
            <w:tcBorders>
              <w:top w:val="nil"/>
              <w:left w:val="nil"/>
              <w:bottom w:val="single" w:sz="4" w:space="0" w:color="auto"/>
              <w:right w:val="single" w:sz="4" w:space="0" w:color="auto"/>
            </w:tcBorders>
            <w:noWrap/>
            <w:vAlign w:val="bottom"/>
            <w:hideMark/>
          </w:tcPr>
          <w:p w14:paraId="0D7666E4"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Alinhamento veículos leves</w:t>
            </w:r>
          </w:p>
        </w:tc>
        <w:tc>
          <w:tcPr>
            <w:tcW w:w="870" w:type="dxa"/>
            <w:tcBorders>
              <w:top w:val="nil"/>
              <w:left w:val="nil"/>
              <w:bottom w:val="single" w:sz="4" w:space="0" w:color="auto"/>
              <w:right w:val="single" w:sz="4" w:space="0" w:color="auto"/>
            </w:tcBorders>
            <w:noWrap/>
            <w:vAlign w:val="bottom"/>
            <w:hideMark/>
          </w:tcPr>
          <w:p w14:paraId="1255F539"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06AD4E9F"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70</w:t>
            </w:r>
          </w:p>
        </w:tc>
      </w:tr>
      <w:tr w:rsidR="00483BFE" w:rsidRPr="00496C17" w14:paraId="683203A7"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473B114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2</w:t>
            </w:r>
          </w:p>
        </w:tc>
        <w:tc>
          <w:tcPr>
            <w:tcW w:w="4297" w:type="dxa"/>
            <w:gridSpan w:val="3"/>
            <w:tcBorders>
              <w:top w:val="nil"/>
              <w:left w:val="nil"/>
              <w:bottom w:val="single" w:sz="4" w:space="0" w:color="auto"/>
              <w:right w:val="single" w:sz="4" w:space="0" w:color="auto"/>
            </w:tcBorders>
            <w:noWrap/>
            <w:vAlign w:val="bottom"/>
            <w:hideMark/>
          </w:tcPr>
          <w:p w14:paraId="4011B94A"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Alinhamento veículos leves (</w:t>
            </w:r>
            <w:proofErr w:type="spellStart"/>
            <w:proofErr w:type="gramStart"/>
            <w:r w:rsidRPr="00496C17">
              <w:rPr>
                <w:rFonts w:ascii="Cambria" w:hAnsi="Cambria"/>
                <w:sz w:val="16"/>
                <w:szCs w:val="16"/>
              </w:rPr>
              <w:t>Vans,Pick</w:t>
            </w:r>
            <w:proofErr w:type="gramEnd"/>
            <w:r w:rsidRPr="00496C17">
              <w:rPr>
                <w:rFonts w:ascii="Cambria" w:hAnsi="Cambria"/>
                <w:sz w:val="16"/>
                <w:szCs w:val="16"/>
              </w:rPr>
              <w:t>-Ups</w:t>
            </w:r>
            <w:proofErr w:type="spellEnd"/>
            <w:r w:rsidRPr="00496C17">
              <w:rPr>
                <w:rFonts w:ascii="Cambria" w:hAnsi="Cambria"/>
                <w:sz w:val="16"/>
                <w:szCs w:val="16"/>
              </w:rPr>
              <w:t>)</w:t>
            </w:r>
          </w:p>
        </w:tc>
        <w:tc>
          <w:tcPr>
            <w:tcW w:w="870" w:type="dxa"/>
            <w:tcBorders>
              <w:top w:val="nil"/>
              <w:left w:val="nil"/>
              <w:bottom w:val="single" w:sz="4" w:space="0" w:color="auto"/>
              <w:right w:val="single" w:sz="4" w:space="0" w:color="auto"/>
            </w:tcBorders>
            <w:noWrap/>
            <w:vAlign w:val="bottom"/>
            <w:hideMark/>
          </w:tcPr>
          <w:p w14:paraId="02FE1B16"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6961CE3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70</w:t>
            </w:r>
          </w:p>
        </w:tc>
      </w:tr>
      <w:tr w:rsidR="00483BFE" w:rsidRPr="00496C17" w14:paraId="541DB7EE"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61C31A6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3</w:t>
            </w:r>
          </w:p>
        </w:tc>
        <w:tc>
          <w:tcPr>
            <w:tcW w:w="4297" w:type="dxa"/>
            <w:gridSpan w:val="3"/>
            <w:tcBorders>
              <w:top w:val="nil"/>
              <w:left w:val="nil"/>
              <w:bottom w:val="single" w:sz="4" w:space="0" w:color="auto"/>
              <w:right w:val="single" w:sz="4" w:space="0" w:color="auto"/>
            </w:tcBorders>
            <w:noWrap/>
            <w:vAlign w:val="bottom"/>
            <w:hideMark/>
          </w:tcPr>
          <w:p w14:paraId="14D98BA3"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 xml:space="preserve">Alinhamento veículos pesados </w:t>
            </w:r>
          </w:p>
        </w:tc>
        <w:tc>
          <w:tcPr>
            <w:tcW w:w="870" w:type="dxa"/>
            <w:tcBorders>
              <w:top w:val="nil"/>
              <w:left w:val="nil"/>
              <w:bottom w:val="single" w:sz="4" w:space="0" w:color="auto"/>
              <w:right w:val="single" w:sz="4" w:space="0" w:color="auto"/>
            </w:tcBorders>
            <w:noWrap/>
            <w:vAlign w:val="bottom"/>
            <w:hideMark/>
          </w:tcPr>
          <w:p w14:paraId="78CE9CFD"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29699FA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80</w:t>
            </w:r>
          </w:p>
        </w:tc>
      </w:tr>
      <w:tr w:rsidR="00483BFE" w:rsidRPr="00496C17" w14:paraId="3A431A82"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13261A81"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w:t>
            </w:r>
          </w:p>
        </w:tc>
        <w:tc>
          <w:tcPr>
            <w:tcW w:w="4297" w:type="dxa"/>
            <w:gridSpan w:val="3"/>
            <w:tcBorders>
              <w:top w:val="nil"/>
              <w:left w:val="nil"/>
              <w:bottom w:val="single" w:sz="4" w:space="0" w:color="auto"/>
              <w:right w:val="single" w:sz="4" w:space="0" w:color="auto"/>
            </w:tcBorders>
            <w:noWrap/>
            <w:vAlign w:val="bottom"/>
            <w:hideMark/>
          </w:tcPr>
          <w:p w14:paraId="37D36FB3"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Balanceamento veículos leves</w:t>
            </w:r>
          </w:p>
        </w:tc>
        <w:tc>
          <w:tcPr>
            <w:tcW w:w="870" w:type="dxa"/>
            <w:tcBorders>
              <w:top w:val="nil"/>
              <w:left w:val="nil"/>
              <w:bottom w:val="single" w:sz="4" w:space="0" w:color="auto"/>
              <w:right w:val="single" w:sz="4" w:space="0" w:color="auto"/>
            </w:tcBorders>
            <w:noWrap/>
            <w:vAlign w:val="bottom"/>
            <w:hideMark/>
          </w:tcPr>
          <w:p w14:paraId="4570FFA4"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1B0C19B6"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70</w:t>
            </w:r>
          </w:p>
        </w:tc>
      </w:tr>
      <w:tr w:rsidR="00483BFE" w:rsidRPr="00496C17" w14:paraId="06FE85B9"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3B5CBA54"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5</w:t>
            </w:r>
          </w:p>
        </w:tc>
        <w:tc>
          <w:tcPr>
            <w:tcW w:w="4297" w:type="dxa"/>
            <w:gridSpan w:val="3"/>
            <w:tcBorders>
              <w:top w:val="nil"/>
              <w:left w:val="nil"/>
              <w:bottom w:val="single" w:sz="4" w:space="0" w:color="auto"/>
              <w:right w:val="single" w:sz="4" w:space="0" w:color="auto"/>
            </w:tcBorders>
            <w:noWrap/>
            <w:vAlign w:val="bottom"/>
            <w:hideMark/>
          </w:tcPr>
          <w:p w14:paraId="6F64FED5"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Balanceamento veículos leves (</w:t>
            </w:r>
            <w:proofErr w:type="spellStart"/>
            <w:proofErr w:type="gramStart"/>
            <w:r w:rsidRPr="00496C17">
              <w:rPr>
                <w:rFonts w:ascii="Cambria" w:hAnsi="Cambria"/>
                <w:sz w:val="16"/>
                <w:szCs w:val="16"/>
              </w:rPr>
              <w:t>Vans,Pick</w:t>
            </w:r>
            <w:proofErr w:type="gramEnd"/>
            <w:r w:rsidRPr="00496C17">
              <w:rPr>
                <w:rFonts w:ascii="Cambria" w:hAnsi="Cambria"/>
                <w:sz w:val="16"/>
                <w:szCs w:val="16"/>
              </w:rPr>
              <w:t>-Ups</w:t>
            </w:r>
            <w:proofErr w:type="spellEnd"/>
            <w:r w:rsidRPr="00496C17">
              <w:rPr>
                <w:rFonts w:ascii="Cambria" w:hAnsi="Cambria"/>
                <w:sz w:val="16"/>
                <w:szCs w:val="16"/>
              </w:rPr>
              <w:t>)</w:t>
            </w:r>
          </w:p>
        </w:tc>
        <w:tc>
          <w:tcPr>
            <w:tcW w:w="870" w:type="dxa"/>
            <w:tcBorders>
              <w:top w:val="nil"/>
              <w:left w:val="nil"/>
              <w:bottom w:val="single" w:sz="4" w:space="0" w:color="auto"/>
              <w:right w:val="single" w:sz="4" w:space="0" w:color="auto"/>
            </w:tcBorders>
            <w:noWrap/>
            <w:vAlign w:val="bottom"/>
            <w:hideMark/>
          </w:tcPr>
          <w:p w14:paraId="109114D0"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28D8248A"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70</w:t>
            </w:r>
          </w:p>
        </w:tc>
      </w:tr>
      <w:tr w:rsidR="00483BFE" w:rsidRPr="00496C17" w14:paraId="0F379751"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6D5CB789"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6</w:t>
            </w:r>
          </w:p>
        </w:tc>
        <w:tc>
          <w:tcPr>
            <w:tcW w:w="4297" w:type="dxa"/>
            <w:gridSpan w:val="3"/>
            <w:tcBorders>
              <w:top w:val="nil"/>
              <w:left w:val="nil"/>
              <w:bottom w:val="single" w:sz="4" w:space="0" w:color="auto"/>
              <w:right w:val="single" w:sz="4" w:space="0" w:color="auto"/>
            </w:tcBorders>
            <w:noWrap/>
            <w:vAlign w:val="bottom"/>
            <w:hideMark/>
          </w:tcPr>
          <w:p w14:paraId="18F9FEDA"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Balanceamento veículos pesados</w:t>
            </w:r>
          </w:p>
        </w:tc>
        <w:tc>
          <w:tcPr>
            <w:tcW w:w="870" w:type="dxa"/>
            <w:tcBorders>
              <w:top w:val="nil"/>
              <w:left w:val="nil"/>
              <w:bottom w:val="single" w:sz="4" w:space="0" w:color="auto"/>
              <w:right w:val="single" w:sz="4" w:space="0" w:color="auto"/>
            </w:tcBorders>
            <w:noWrap/>
            <w:vAlign w:val="bottom"/>
            <w:hideMark/>
          </w:tcPr>
          <w:p w14:paraId="49B2C33E"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69F8F764"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80</w:t>
            </w:r>
          </w:p>
        </w:tc>
      </w:tr>
      <w:tr w:rsidR="00483BFE" w:rsidRPr="00496C17" w14:paraId="09645C25"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62B4A5B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7</w:t>
            </w:r>
          </w:p>
        </w:tc>
        <w:tc>
          <w:tcPr>
            <w:tcW w:w="4297" w:type="dxa"/>
            <w:gridSpan w:val="3"/>
            <w:tcBorders>
              <w:top w:val="nil"/>
              <w:left w:val="nil"/>
              <w:bottom w:val="single" w:sz="4" w:space="0" w:color="auto"/>
              <w:right w:val="single" w:sz="4" w:space="0" w:color="auto"/>
            </w:tcBorders>
            <w:noWrap/>
            <w:vAlign w:val="bottom"/>
            <w:hideMark/>
          </w:tcPr>
          <w:p w14:paraId="474531AB"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Cambagem veículos leves</w:t>
            </w:r>
          </w:p>
        </w:tc>
        <w:tc>
          <w:tcPr>
            <w:tcW w:w="870" w:type="dxa"/>
            <w:tcBorders>
              <w:top w:val="nil"/>
              <w:left w:val="nil"/>
              <w:bottom w:val="single" w:sz="4" w:space="0" w:color="auto"/>
              <w:right w:val="single" w:sz="4" w:space="0" w:color="auto"/>
            </w:tcBorders>
            <w:noWrap/>
            <w:vAlign w:val="bottom"/>
            <w:hideMark/>
          </w:tcPr>
          <w:p w14:paraId="448F5A11"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4A7F1C10"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40</w:t>
            </w:r>
          </w:p>
        </w:tc>
      </w:tr>
      <w:tr w:rsidR="00483BFE" w:rsidRPr="00496C17" w14:paraId="563428FA"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6A2FB21C"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w:t>
            </w:r>
          </w:p>
        </w:tc>
        <w:tc>
          <w:tcPr>
            <w:tcW w:w="4297" w:type="dxa"/>
            <w:gridSpan w:val="3"/>
            <w:tcBorders>
              <w:top w:val="nil"/>
              <w:left w:val="nil"/>
              <w:bottom w:val="single" w:sz="4" w:space="0" w:color="auto"/>
              <w:right w:val="single" w:sz="4" w:space="0" w:color="auto"/>
            </w:tcBorders>
            <w:noWrap/>
            <w:vAlign w:val="bottom"/>
            <w:hideMark/>
          </w:tcPr>
          <w:p w14:paraId="42D0BEA1"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Cambagem veículos leves (</w:t>
            </w:r>
            <w:proofErr w:type="spellStart"/>
            <w:proofErr w:type="gramStart"/>
            <w:r w:rsidRPr="00496C17">
              <w:rPr>
                <w:rFonts w:ascii="Cambria" w:hAnsi="Cambria"/>
                <w:sz w:val="16"/>
                <w:szCs w:val="16"/>
              </w:rPr>
              <w:t>Vans,Pick</w:t>
            </w:r>
            <w:proofErr w:type="gramEnd"/>
            <w:r w:rsidRPr="00496C17">
              <w:rPr>
                <w:rFonts w:ascii="Cambria" w:hAnsi="Cambria"/>
                <w:sz w:val="16"/>
                <w:szCs w:val="16"/>
              </w:rPr>
              <w:t>-Ups</w:t>
            </w:r>
            <w:proofErr w:type="spellEnd"/>
            <w:r w:rsidRPr="00496C17">
              <w:rPr>
                <w:rFonts w:ascii="Cambria" w:hAnsi="Cambria"/>
                <w:sz w:val="16"/>
                <w:szCs w:val="16"/>
              </w:rPr>
              <w:t>)</w:t>
            </w:r>
          </w:p>
        </w:tc>
        <w:tc>
          <w:tcPr>
            <w:tcW w:w="870" w:type="dxa"/>
            <w:tcBorders>
              <w:top w:val="nil"/>
              <w:left w:val="nil"/>
              <w:bottom w:val="single" w:sz="4" w:space="0" w:color="auto"/>
              <w:right w:val="single" w:sz="4" w:space="0" w:color="auto"/>
            </w:tcBorders>
            <w:noWrap/>
            <w:vAlign w:val="bottom"/>
            <w:hideMark/>
          </w:tcPr>
          <w:p w14:paraId="5D2DF3E3"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46F23DA8"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40</w:t>
            </w:r>
          </w:p>
        </w:tc>
      </w:tr>
      <w:tr w:rsidR="00483BFE" w:rsidRPr="00496C17" w14:paraId="22A5FF10" w14:textId="77777777" w:rsidTr="00483B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2A14DB95"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9</w:t>
            </w:r>
          </w:p>
        </w:tc>
        <w:tc>
          <w:tcPr>
            <w:tcW w:w="4297" w:type="dxa"/>
            <w:gridSpan w:val="3"/>
            <w:tcBorders>
              <w:top w:val="nil"/>
              <w:left w:val="nil"/>
              <w:bottom w:val="single" w:sz="4" w:space="0" w:color="auto"/>
              <w:right w:val="single" w:sz="4" w:space="0" w:color="auto"/>
            </w:tcBorders>
            <w:noWrap/>
            <w:vAlign w:val="bottom"/>
            <w:hideMark/>
          </w:tcPr>
          <w:p w14:paraId="7D38B805" w14:textId="77777777" w:rsidR="00483BFE" w:rsidRPr="00496C17" w:rsidRDefault="00483BFE" w:rsidP="00483BFE">
            <w:pPr>
              <w:spacing w:after="120" w:line="240" w:lineRule="auto"/>
              <w:rPr>
                <w:rFonts w:ascii="Cambria" w:hAnsi="Cambria"/>
                <w:sz w:val="16"/>
                <w:szCs w:val="16"/>
              </w:rPr>
            </w:pPr>
            <w:r w:rsidRPr="00496C17">
              <w:rPr>
                <w:rFonts w:ascii="Cambria" w:hAnsi="Cambria"/>
                <w:sz w:val="16"/>
                <w:szCs w:val="16"/>
              </w:rPr>
              <w:t>Serviço de roda</w:t>
            </w:r>
          </w:p>
        </w:tc>
        <w:tc>
          <w:tcPr>
            <w:tcW w:w="870" w:type="dxa"/>
            <w:tcBorders>
              <w:top w:val="nil"/>
              <w:left w:val="nil"/>
              <w:bottom w:val="single" w:sz="4" w:space="0" w:color="auto"/>
              <w:right w:val="single" w:sz="4" w:space="0" w:color="auto"/>
            </w:tcBorders>
            <w:noWrap/>
            <w:vAlign w:val="bottom"/>
            <w:hideMark/>
          </w:tcPr>
          <w:p w14:paraId="03F8904E" w14:textId="77777777" w:rsidR="00483BFE" w:rsidRPr="00496C17" w:rsidRDefault="00483BFE" w:rsidP="00483BFE">
            <w:pPr>
              <w:spacing w:after="120" w:line="240" w:lineRule="auto"/>
              <w:jc w:val="center"/>
              <w:rPr>
                <w:rFonts w:ascii="Cambria" w:hAnsi="Cambria"/>
                <w:sz w:val="16"/>
                <w:szCs w:val="16"/>
              </w:rPr>
            </w:pPr>
            <w:proofErr w:type="spellStart"/>
            <w:r w:rsidRPr="00496C17">
              <w:rPr>
                <w:rFonts w:ascii="Cambria" w:hAnsi="Cambria"/>
                <w:sz w:val="16"/>
                <w:szCs w:val="16"/>
              </w:rPr>
              <w:t>Und</w:t>
            </w:r>
            <w:proofErr w:type="spellEnd"/>
          </w:p>
        </w:tc>
        <w:tc>
          <w:tcPr>
            <w:tcW w:w="1377" w:type="dxa"/>
            <w:tcBorders>
              <w:top w:val="nil"/>
              <w:left w:val="nil"/>
              <w:bottom w:val="single" w:sz="4" w:space="0" w:color="auto"/>
              <w:right w:val="single" w:sz="4" w:space="0" w:color="auto"/>
            </w:tcBorders>
            <w:noWrap/>
            <w:vAlign w:val="bottom"/>
            <w:hideMark/>
          </w:tcPr>
          <w:p w14:paraId="71C4B6CE" w14:textId="77777777" w:rsidR="00483BFE" w:rsidRPr="00496C17" w:rsidRDefault="00483BFE" w:rsidP="00483BFE">
            <w:pPr>
              <w:spacing w:after="120" w:line="240" w:lineRule="auto"/>
              <w:jc w:val="center"/>
              <w:rPr>
                <w:rFonts w:ascii="Cambria" w:hAnsi="Cambria"/>
                <w:sz w:val="16"/>
                <w:szCs w:val="16"/>
              </w:rPr>
            </w:pPr>
            <w:r w:rsidRPr="00496C17">
              <w:rPr>
                <w:rFonts w:ascii="Cambria" w:hAnsi="Cambria"/>
                <w:sz w:val="16"/>
                <w:szCs w:val="16"/>
              </w:rPr>
              <w:t>80</w:t>
            </w:r>
          </w:p>
        </w:tc>
      </w:tr>
    </w:tbl>
    <w:p w14:paraId="5FC58852" w14:textId="7153FBE9" w:rsidR="00451176" w:rsidRPr="00483BFE" w:rsidRDefault="00000000" w:rsidP="001D3D37">
      <w:pPr>
        <w:pStyle w:val="PargrafodaLista"/>
        <w:numPr>
          <w:ilvl w:val="1"/>
          <w:numId w:val="1"/>
        </w:numPr>
        <w:pBdr>
          <w:top w:val="nil"/>
          <w:left w:val="nil"/>
          <w:bottom w:val="nil"/>
          <w:right w:val="nil"/>
          <w:between w:val="nil"/>
        </w:pBdr>
        <w:tabs>
          <w:tab w:val="left" w:pos="426"/>
          <w:tab w:val="left" w:pos="1701"/>
        </w:tabs>
        <w:ind w:left="0" w:right="107" w:firstLine="0"/>
        <w:jc w:val="both"/>
        <w:rPr>
          <w:rFonts w:ascii="Cambria" w:eastAsia="Cambria" w:hAnsi="Cambria" w:cs="Cambria"/>
          <w:b/>
          <w:color w:val="000000"/>
        </w:rPr>
      </w:pPr>
      <w:r w:rsidRPr="00483BFE">
        <w:rPr>
          <w:rFonts w:ascii="Cambria" w:eastAsia="Cambria" w:hAnsi="Cambria" w:cs="Cambria"/>
          <w:b/>
          <w:color w:val="000000"/>
        </w:rPr>
        <w:t>LEVANTAMENTO DE MERCADO E JUSTIFICATIVA DA ESCOLHA DO TIPO DE SOLUÇÃO A CONTRATAR</w:t>
      </w:r>
    </w:p>
    <w:p w14:paraId="78CB43C8"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O levantamento de mercado consiste em processo sistemático de pesquisa e análise das alternativas disponíveis antes da tomada de decisão sobre a contratação, envolvendo a coleta de informações sobre fornecedores, produtos e serviços compatíveis com o objeto em questão. O objetivo é assegurar uma escolha fundamentada, eficiente e alinhada às necessidades da Administração Pública.</w:t>
      </w:r>
    </w:p>
    <w:p w14:paraId="3BA92AB6"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Para a presente contratação, foram realizadas consultas ao Mural de Contratações do Tribunal de Contas, bem como pesquisas junto a fornecedores do ramo, a fim de identificar parâmetros de preços e condições usualmente praticadas no mercado para o fornecimento de pneus novos, câmaras de ar e protetores, bem como para a prestação dos serviços de alinhamento e balanceamento.</w:t>
      </w:r>
    </w:p>
    <w:p w14:paraId="7BD18C99"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As referências coletadas possibilitaram a estimativa de valores médios compatíveis com os praticados no mercado, considerando a diversidade de medidas e especificações técnicas dos itens demandados, além da natureza complementar dos serviços necessários à adequada manutenção e segurança da frota municipal.</w:t>
      </w:r>
    </w:p>
    <w:p w14:paraId="2E23405B"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Com base nesse levantamento prévio, busca-se assegurar que os valores estimados reflitam a realidade mercadológica, prevenindo práticas de sobrepreço e garantindo a contratação de produtos e serviços com padrões adequados de qualidade, durabilidade e desempenho, indispensáveis à continuidade e eficiência dos serviços públicos que dependem diretamente da frota oficial.</w:t>
      </w:r>
    </w:p>
    <w:p w14:paraId="5DE7E5FB"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Ressalta-se, ainda, que o procedimento licitatório observará integralmente os princípios da legalidade, impessoalidade, moralidade, publicidade, eficiência e planejamento, promovendo ampla competitividade entre os fornecedores e assegurando a seleção da proposta mais vantajosa para a Administração.</w:t>
      </w:r>
    </w:p>
    <w:p w14:paraId="46FC7FA6" w14:textId="77777777" w:rsidR="001117EE" w:rsidRP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Além da análise de preços, avaliou-se o tipo de solução mais adequado para atender às necessidades identificadas, considerando alternativas como contratações pontuais ou soluções provisórias. A análise técnica indicou que a contratação integrada de fornecimento de pneus e execução dos serviços correlatos de alinhamento e balanceamento apresenta maior compatibilidade com a natureza recorrente da manutenção da frota municipal, permitindo planejamento, controle e maior eficiência operacional.</w:t>
      </w:r>
    </w:p>
    <w:p w14:paraId="00BCFE44" w14:textId="77777777" w:rsidR="001117EE" w:rsidRDefault="001117EE" w:rsidP="001117EE">
      <w:pPr>
        <w:spacing w:after="120" w:line="240" w:lineRule="auto"/>
        <w:ind w:right="108" w:firstLine="425"/>
        <w:jc w:val="both"/>
        <w:rPr>
          <w:rFonts w:ascii="Cambria" w:eastAsia="Cambria" w:hAnsi="Cambria" w:cs="Cambria"/>
        </w:rPr>
      </w:pPr>
      <w:r w:rsidRPr="001117EE">
        <w:rPr>
          <w:rFonts w:ascii="Cambria" w:eastAsia="Cambria" w:hAnsi="Cambria" w:cs="Cambria"/>
        </w:rPr>
        <w:t>Dessa forma, a solução escolhida mostra-se mais adequada sob os aspectos técnico, operacional e econômico, por proporcionar previsibilidade na manutenção dos veículos oficiais, redução de custos com manutenções corretivas emergenciais e melhor relação custo-benefício ao longo do período contratual, assegurando a continuidade das atividades administrativas e dos serviços públicos essenciais.</w:t>
      </w:r>
    </w:p>
    <w:p w14:paraId="62A1D620" w14:textId="6A776079" w:rsidR="00451176" w:rsidRPr="00483BFE" w:rsidRDefault="00000000" w:rsidP="001117EE">
      <w:pPr>
        <w:spacing w:before="280"/>
        <w:ind w:right="107"/>
        <w:jc w:val="both"/>
        <w:rPr>
          <w:rFonts w:ascii="Cambria" w:eastAsia="Cambria" w:hAnsi="Cambria" w:cs="Cambria"/>
          <w:b/>
        </w:rPr>
      </w:pPr>
      <w:r w:rsidRPr="00483BFE">
        <w:rPr>
          <w:rFonts w:ascii="Cambria" w:eastAsia="Cambria" w:hAnsi="Cambria" w:cs="Cambria"/>
          <w:b/>
        </w:rPr>
        <w:t>7.1 DA MODALIDADE DE LICITAÇÃO “PREGÃO ELETRÔNICO”</w:t>
      </w:r>
    </w:p>
    <w:p w14:paraId="75A06629" w14:textId="77777777" w:rsidR="00451176" w:rsidRPr="00483BFE" w:rsidRDefault="00000000" w:rsidP="00054E55">
      <w:pPr>
        <w:spacing w:before="240" w:after="0" w:line="240" w:lineRule="auto"/>
        <w:ind w:right="108" w:firstLine="709"/>
        <w:jc w:val="both"/>
        <w:rPr>
          <w:rFonts w:ascii="Cambria" w:eastAsia="Cambria" w:hAnsi="Cambria" w:cs="Cambria"/>
        </w:rPr>
      </w:pPr>
      <w:r w:rsidRPr="00483BFE">
        <w:rPr>
          <w:rFonts w:ascii="Cambria" w:eastAsia="Cambria" w:hAnsi="Cambria" w:cs="Cambria"/>
        </w:rPr>
        <w:t xml:space="preserve">A escolha da modalidade </w:t>
      </w:r>
      <w:r w:rsidRPr="001117EE">
        <w:rPr>
          <w:rFonts w:ascii="Cambria" w:eastAsia="Cambria" w:hAnsi="Cambria" w:cs="Cambria"/>
          <w:b/>
          <w:bCs/>
        </w:rPr>
        <w:t>“Pregão Eletrônico”</w:t>
      </w:r>
      <w:r w:rsidRPr="00483BFE">
        <w:rPr>
          <w:rFonts w:ascii="Cambria" w:eastAsia="Cambria" w:hAnsi="Cambria" w:cs="Cambria"/>
        </w:rPr>
        <w:t xml:space="preserve"> se justifica pela ampla publicidade na contratação da empresa que irá executar os serviços previstos, mas também pela possibilidade de atestar </w:t>
      </w:r>
      <w:r w:rsidRPr="00483BFE">
        <w:rPr>
          <w:rFonts w:ascii="Cambria" w:eastAsia="Cambria" w:hAnsi="Cambria" w:cs="Cambria"/>
        </w:rPr>
        <w:lastRenderedPageBreak/>
        <w:t>previamente que as empresas interessadas em participar do certame possuem os requisitos mínimo de qualificação exigidos para execução do objeto a ser licitado, contido na Lei n° 14.133 de 1º de abril de 2021.</w:t>
      </w:r>
    </w:p>
    <w:p w14:paraId="257C1940" w14:textId="77777777" w:rsidR="00451176" w:rsidRPr="00483BFE" w:rsidRDefault="00000000" w:rsidP="00054E55">
      <w:pPr>
        <w:spacing w:before="240" w:after="0" w:line="240" w:lineRule="auto"/>
        <w:ind w:right="108" w:firstLine="709"/>
        <w:jc w:val="both"/>
        <w:rPr>
          <w:rFonts w:ascii="Cambria" w:eastAsia="Cambria" w:hAnsi="Cambria" w:cs="Cambria"/>
        </w:rPr>
      </w:pPr>
      <w:r w:rsidRPr="00483BFE">
        <w:rPr>
          <w:rFonts w:ascii="Cambria" w:eastAsia="Cambria" w:hAnsi="Cambria" w:cs="Cambria"/>
        </w:rPr>
        <w:t>O Pregão Eletrônico caracteriza-se como modalidade de licitação, sendo definida no art. 6, inciso XLI, pela Lei n.14.133/2021, como adequada para contratação de bens e serviços comuns. No Pregão a disputa de preços acontece entre quaisquer interessados, desde que comprovem preencher os requisitos de qualificação nos termos exigidos pelo edital.</w:t>
      </w:r>
    </w:p>
    <w:p w14:paraId="24E16486" w14:textId="77777777" w:rsidR="00451176" w:rsidRPr="00483BFE" w:rsidRDefault="00000000" w:rsidP="00054E55">
      <w:pPr>
        <w:spacing w:before="240" w:after="0" w:line="240" w:lineRule="auto"/>
        <w:ind w:right="108" w:firstLine="709"/>
        <w:jc w:val="both"/>
        <w:rPr>
          <w:rFonts w:ascii="Cambria" w:eastAsia="Cambria" w:hAnsi="Cambria" w:cs="Cambria"/>
        </w:rPr>
      </w:pPr>
      <w:r w:rsidRPr="00483BFE">
        <w:rPr>
          <w:rFonts w:ascii="Cambria" w:eastAsia="Cambria" w:hAnsi="Cambria" w:cs="Cambria"/>
        </w:rPr>
        <w:t>A nova lei de licitações em seu art. 29, determina que a Concorrência e o Pregão seguem o rito procedimental comum, ou seja, possuem as fases</w:t>
      </w:r>
      <w:r w:rsidRPr="00483BFE">
        <w:rPr>
          <w:rFonts w:ascii="Cambria" w:eastAsia="Cambria" w:hAnsi="Cambria" w:cs="Cambria"/>
          <w:b/>
        </w:rPr>
        <w:t>: preparatória, de divulgação de edital de licitação, de apresentação de propostas e lances,</w:t>
      </w:r>
      <w:r w:rsidRPr="00483BFE">
        <w:rPr>
          <w:rFonts w:ascii="Cambria" w:eastAsia="Cambria" w:hAnsi="Cambria" w:cs="Cambria"/>
        </w:rPr>
        <w:t xml:space="preserve"> quando for o caso, de julgamento, de habilitação, recursal e de homologação.</w:t>
      </w:r>
    </w:p>
    <w:p w14:paraId="4DD580EA" w14:textId="1E1FD558" w:rsidR="00451176" w:rsidRPr="00483BFE" w:rsidRDefault="00000000" w:rsidP="00054E55">
      <w:pPr>
        <w:spacing w:before="240" w:after="0" w:line="240" w:lineRule="auto"/>
        <w:ind w:right="108" w:firstLine="709"/>
        <w:jc w:val="both"/>
        <w:rPr>
          <w:rFonts w:ascii="Cambria" w:eastAsia="Cambria" w:hAnsi="Cambria" w:cs="Cambria"/>
        </w:rPr>
      </w:pPr>
      <w:r w:rsidRPr="00483BFE">
        <w:rPr>
          <w:rFonts w:ascii="Cambria" w:eastAsia="Cambria" w:hAnsi="Cambria" w:cs="Cambria"/>
        </w:rPr>
        <w:t>Para a escolha da modalidade apropriada, na fase de planejamento, deve-se considerar a aplicação do Pregão sempre que o objeto possuir padrões de desempenho e qualidade que possam ser objetivamente definidos pelo edital, sendo que não se aplicará o Pregão às contratações de serviços técnicos especializados de natureza predominantemente intelectual e de obras e serviços de engenharia, desde que estes não se qualifiquem como comuns.</w:t>
      </w:r>
    </w:p>
    <w:p w14:paraId="12BF774A" w14:textId="77777777" w:rsidR="00451176" w:rsidRPr="00483BFE" w:rsidRDefault="00000000">
      <w:pPr>
        <w:spacing w:before="280"/>
        <w:ind w:left="140" w:right="107"/>
        <w:jc w:val="both"/>
        <w:rPr>
          <w:rFonts w:ascii="Cambria" w:eastAsia="Cambria" w:hAnsi="Cambria" w:cs="Cambria"/>
        </w:rPr>
      </w:pPr>
      <w:r w:rsidRPr="00483BFE">
        <w:rPr>
          <w:rFonts w:ascii="Cambria" w:eastAsia="Cambria" w:hAnsi="Cambria" w:cs="Cambria"/>
          <w:b/>
        </w:rPr>
        <w:t>7.3. DO CRITÉRIO DE JULGAMENTO “MENOR PREÇO”</w:t>
      </w:r>
    </w:p>
    <w:p w14:paraId="56500309" w14:textId="77777777" w:rsidR="00451176" w:rsidRPr="00483BFE" w:rsidRDefault="00000000" w:rsidP="00054E55">
      <w:pPr>
        <w:spacing w:before="280"/>
        <w:ind w:right="107" w:firstLine="851"/>
        <w:jc w:val="both"/>
        <w:rPr>
          <w:rFonts w:ascii="Cambria" w:eastAsia="Cambria" w:hAnsi="Cambria" w:cs="Cambria"/>
        </w:rPr>
      </w:pPr>
      <w:r w:rsidRPr="00483BFE">
        <w:rPr>
          <w:rFonts w:ascii="Cambria" w:eastAsia="Cambria" w:hAnsi="Cambria" w:cs="Cambria"/>
        </w:rPr>
        <w:t>Nos termos do art. 6º, inciso XLI, da Lei nº 14.133/21, a concorrência enquanto modalidade de Pregão Eletrônico para contratação de bens e serviços comuns, poderá ter como critério de julgamento os seguintes:</w:t>
      </w:r>
    </w:p>
    <w:p w14:paraId="5691501A" w14:textId="77777777" w:rsidR="00451176" w:rsidRPr="00483BFE" w:rsidRDefault="00000000">
      <w:pPr>
        <w:numPr>
          <w:ilvl w:val="2"/>
          <w:numId w:val="8"/>
        </w:numPr>
        <w:spacing w:after="0"/>
        <w:ind w:left="4258" w:right="107" w:firstLine="0"/>
        <w:jc w:val="both"/>
        <w:rPr>
          <w:rFonts w:ascii="Cambria" w:eastAsia="Cambria" w:hAnsi="Cambria" w:cs="Cambria"/>
          <w:sz w:val="24"/>
          <w:szCs w:val="24"/>
        </w:rPr>
      </w:pPr>
      <w:r w:rsidRPr="00483BFE">
        <w:rPr>
          <w:rFonts w:ascii="Cambria" w:eastAsia="Cambria" w:hAnsi="Cambria" w:cs="Cambria"/>
        </w:rPr>
        <w:t>menor preço;</w:t>
      </w:r>
    </w:p>
    <w:p w14:paraId="1FBADB80" w14:textId="77777777" w:rsidR="00451176" w:rsidRPr="00483BFE" w:rsidRDefault="00000000">
      <w:pPr>
        <w:numPr>
          <w:ilvl w:val="2"/>
          <w:numId w:val="8"/>
        </w:numPr>
        <w:spacing w:after="0"/>
        <w:ind w:left="4258" w:right="107" w:firstLine="0"/>
        <w:jc w:val="both"/>
        <w:rPr>
          <w:rFonts w:ascii="Cambria" w:eastAsia="Cambria" w:hAnsi="Cambria" w:cs="Cambria"/>
          <w:sz w:val="24"/>
          <w:szCs w:val="24"/>
        </w:rPr>
      </w:pPr>
      <w:r w:rsidRPr="00483BFE">
        <w:rPr>
          <w:rFonts w:ascii="Cambria" w:eastAsia="Cambria" w:hAnsi="Cambria" w:cs="Cambria"/>
        </w:rPr>
        <w:t>maior desconto;</w:t>
      </w:r>
    </w:p>
    <w:p w14:paraId="5E83801C" w14:textId="77777777" w:rsidR="00451176" w:rsidRPr="00483BFE" w:rsidRDefault="00000000" w:rsidP="00054E55">
      <w:pPr>
        <w:spacing w:before="280"/>
        <w:ind w:right="107" w:firstLine="851"/>
        <w:jc w:val="both"/>
        <w:rPr>
          <w:rFonts w:ascii="Cambria" w:eastAsia="Cambria" w:hAnsi="Cambria" w:cs="Cambria"/>
        </w:rPr>
      </w:pPr>
      <w:r w:rsidRPr="00483BFE">
        <w:rPr>
          <w:rFonts w:ascii="Cambria" w:eastAsia="Cambria" w:hAnsi="Cambria" w:cs="Cambria"/>
        </w:rPr>
        <w:t>Diante das possibilidades apresentadas pelo regulamento de licitações, considerando todo o ciclo de vida do contrato e a seleção da proposta apta a gerar o resultado de contratação mais vantajoso para a Administração Pública, o critério de julgamento a ser adotado será o de menor preço.</w:t>
      </w:r>
    </w:p>
    <w:p w14:paraId="45866114" w14:textId="464865DD" w:rsidR="00451176" w:rsidRPr="00483BFE" w:rsidRDefault="00000000" w:rsidP="00054E55">
      <w:pPr>
        <w:spacing w:before="280"/>
        <w:ind w:right="107" w:firstLine="851"/>
        <w:jc w:val="both"/>
        <w:rPr>
          <w:rFonts w:ascii="Cambria" w:eastAsia="Cambria" w:hAnsi="Cambria" w:cs="Cambria"/>
        </w:rPr>
      </w:pPr>
      <w:r w:rsidRPr="00483BFE">
        <w:rPr>
          <w:rFonts w:ascii="Cambria" w:eastAsia="Cambria" w:hAnsi="Cambria" w:cs="Cambria"/>
        </w:rPr>
        <w:t xml:space="preserve">A escolha do tipo </w:t>
      </w:r>
      <w:r w:rsidRPr="00483BFE">
        <w:rPr>
          <w:rFonts w:ascii="Cambria" w:eastAsia="Cambria" w:hAnsi="Cambria" w:cs="Cambria"/>
          <w:b/>
        </w:rPr>
        <w:t>“Menor Preço</w:t>
      </w:r>
      <w:r w:rsidRPr="00483BFE">
        <w:rPr>
          <w:rFonts w:ascii="Cambria" w:eastAsia="Cambria" w:hAnsi="Cambria" w:cs="Cambria"/>
        </w:rPr>
        <w:t>” se justifica por ser esse o tipo mais vantajoso à Administração Pública, aumentando a competição entre as empresas participantes do certame, possibilitando assim, que a proposta vencedora seja realmente aquela de menor preço, dentro das especificações constantes no edital, gerando com isso, economia aos cofres públicos.</w:t>
      </w:r>
    </w:p>
    <w:p w14:paraId="4F470984" w14:textId="77777777" w:rsidR="00451176" w:rsidRPr="00483BFE" w:rsidRDefault="00000000">
      <w:pPr>
        <w:numPr>
          <w:ilvl w:val="1"/>
          <w:numId w:val="5"/>
        </w:numPr>
        <w:pBdr>
          <w:top w:val="nil"/>
          <w:left w:val="nil"/>
          <w:bottom w:val="nil"/>
          <w:right w:val="nil"/>
          <w:between w:val="nil"/>
        </w:pBdr>
        <w:spacing w:before="280"/>
        <w:ind w:right="107"/>
        <w:jc w:val="both"/>
        <w:rPr>
          <w:rFonts w:ascii="Cambria" w:eastAsia="Cambria" w:hAnsi="Cambria" w:cs="Cambria"/>
          <w:b/>
          <w:color w:val="000000"/>
        </w:rPr>
      </w:pPr>
      <w:r w:rsidRPr="00483BFE">
        <w:rPr>
          <w:rFonts w:ascii="Cambria" w:eastAsia="Cambria" w:hAnsi="Cambria" w:cs="Cambria"/>
          <w:b/>
          <w:color w:val="000000"/>
        </w:rPr>
        <w:t>DO NÃO FRACIONAMENTO DO LOTE</w:t>
      </w:r>
    </w:p>
    <w:p w14:paraId="38344864" w14:textId="0F3652D9" w:rsidR="00E67826" w:rsidRPr="00483BFE" w:rsidRDefault="00E67826" w:rsidP="00E67826">
      <w:pPr>
        <w:spacing w:before="280"/>
        <w:ind w:right="107" w:firstLine="709"/>
        <w:jc w:val="both"/>
        <w:rPr>
          <w:rFonts w:ascii="Cambria" w:eastAsia="Cambria" w:hAnsi="Cambria" w:cs="Cambria"/>
        </w:rPr>
      </w:pPr>
      <w:r w:rsidRPr="00483BFE">
        <w:rPr>
          <w:rFonts w:ascii="Cambria" w:eastAsia="Cambria" w:hAnsi="Cambria" w:cs="Cambria"/>
        </w:rPr>
        <w:t>A presente contratação será estruturada na forma de licitação por item, e não por lote, considerando as características técnicas e mercadológicas dos bens a serem adquiridos. Embora todos os</w:t>
      </w:r>
      <w:r w:rsidR="00542B33">
        <w:rPr>
          <w:rFonts w:ascii="Cambria" w:eastAsia="Cambria" w:hAnsi="Cambria" w:cs="Cambria"/>
        </w:rPr>
        <w:t xml:space="preserve"> bens/serviços</w:t>
      </w:r>
      <w:r w:rsidRPr="00483BFE">
        <w:rPr>
          <w:rFonts w:ascii="Cambria" w:eastAsia="Cambria" w:hAnsi="Cambria" w:cs="Cambria"/>
        </w:rPr>
        <w:t xml:space="preserve"> integrem o mesmo contexto de política pública, trata-se de bens com especificações técnicas distintas, funções operacionais autônomas e mercados fornecedores diferenciados.</w:t>
      </w:r>
    </w:p>
    <w:p w14:paraId="099598DF" w14:textId="4323F9DF" w:rsidR="00E67826" w:rsidRPr="00483BFE" w:rsidRDefault="00E67826" w:rsidP="00E67826">
      <w:pPr>
        <w:spacing w:before="280"/>
        <w:ind w:right="107" w:firstLine="709"/>
        <w:jc w:val="both"/>
        <w:rPr>
          <w:rFonts w:ascii="Cambria" w:eastAsia="Cambria" w:hAnsi="Cambria" w:cs="Cambria"/>
        </w:rPr>
      </w:pPr>
      <w:r w:rsidRPr="00483BFE">
        <w:rPr>
          <w:rFonts w:ascii="Cambria" w:eastAsia="Cambria" w:hAnsi="Cambria" w:cs="Cambria"/>
        </w:rPr>
        <w:t>A análise de mercado evidenciou que os itens, não compõem um mesmo grupo homogêneo de fornecimento, sendo comercializados por empresas especializadas em segmentos distintos. A adoção do modelo por item permite maior amplitude competitiva, melhor aderência às condições de mercado e seleção mais vantajosa de propostas, atendendo ao disposto no art. 11, inciso I, e art. 40, inciso X, da Lei nº 14.133/2021.</w:t>
      </w:r>
    </w:p>
    <w:p w14:paraId="34FD9431" w14:textId="77777777" w:rsidR="00E67826" w:rsidRPr="00483BFE" w:rsidRDefault="00E67826" w:rsidP="00E67826">
      <w:pPr>
        <w:spacing w:before="280"/>
        <w:ind w:right="107" w:firstLine="709"/>
        <w:jc w:val="both"/>
        <w:rPr>
          <w:rFonts w:ascii="Cambria" w:eastAsia="Cambria" w:hAnsi="Cambria" w:cs="Cambria"/>
        </w:rPr>
      </w:pPr>
      <w:r w:rsidRPr="00483BFE">
        <w:rPr>
          <w:rFonts w:ascii="Cambria" w:eastAsia="Cambria" w:hAnsi="Cambria" w:cs="Cambria"/>
        </w:rPr>
        <w:lastRenderedPageBreak/>
        <w:t>Importa salientar que a licitação por item não caracteriza fracionamento indevido de despesa, uma vez que a contratação permanece centralizada em um único procedimento, com planejamento e justificativa técnica unificados. O fracionamento da disputa decorre de critérios objetivos e técnicos, voltados à eficiência da contratação e à adequada alocação de recursos públicos, e não da intenção de burlar limites legais ou simplificar indevidamente a execução.</w:t>
      </w:r>
    </w:p>
    <w:p w14:paraId="2DF907EF" w14:textId="7661213D" w:rsidR="00E67826" w:rsidRPr="00483BFE" w:rsidRDefault="00E67826" w:rsidP="00E67826">
      <w:pPr>
        <w:spacing w:before="280"/>
        <w:ind w:right="107" w:firstLine="709"/>
        <w:jc w:val="both"/>
        <w:rPr>
          <w:rFonts w:ascii="Cambria" w:eastAsia="Cambria" w:hAnsi="Cambria" w:cs="Cambria"/>
        </w:rPr>
      </w:pPr>
      <w:r w:rsidRPr="00483BFE">
        <w:rPr>
          <w:rFonts w:ascii="Cambria" w:eastAsia="Cambria" w:hAnsi="Cambria" w:cs="Cambria"/>
        </w:rPr>
        <w:t xml:space="preserve">Sob o ponto de vista técnico-operacional, cada </w:t>
      </w:r>
      <w:r w:rsidR="00542B33">
        <w:rPr>
          <w:rFonts w:ascii="Cambria" w:eastAsia="Cambria" w:hAnsi="Cambria" w:cs="Cambria"/>
        </w:rPr>
        <w:t>bem/serviço</w:t>
      </w:r>
      <w:r w:rsidRPr="00483BFE">
        <w:rPr>
          <w:rFonts w:ascii="Cambria" w:eastAsia="Cambria" w:hAnsi="Cambria" w:cs="Cambria"/>
        </w:rPr>
        <w:t xml:space="preserve"> possui finalidade própria e independente, podendo ser adquirido e utilizado de forma isolada, sem prejuízo à consecução dos resultados esperados. A aquisição segmentada, portanto, não compromete a integralidade do atendimento da demanda pública, mas, ao contrário, otimiza o planejamento, a economicidade e a gestão do contrato.</w:t>
      </w:r>
    </w:p>
    <w:p w14:paraId="1E42C388" w14:textId="77777777" w:rsidR="00E67826" w:rsidRPr="00483BFE" w:rsidRDefault="00E67826" w:rsidP="00E67826">
      <w:pPr>
        <w:spacing w:before="280"/>
        <w:ind w:right="107" w:firstLine="709"/>
        <w:jc w:val="both"/>
        <w:rPr>
          <w:rFonts w:ascii="Cambria" w:eastAsia="Cambria" w:hAnsi="Cambria" w:cs="Cambria"/>
        </w:rPr>
      </w:pPr>
      <w:r w:rsidRPr="00483BFE">
        <w:rPr>
          <w:rFonts w:ascii="Cambria" w:eastAsia="Cambria" w:hAnsi="Cambria" w:cs="Cambria"/>
        </w:rPr>
        <w:t xml:space="preserve">Dessa forma, a opção por item representa a solução mais adequada e vantajosa para a Administração, assegurando a observância dos princípios da eficiência, economicidade, competitividade, planejamento e seleção da proposta mais vantajosa, conforme estabelecido nos </w:t>
      </w:r>
      <w:proofErr w:type="spellStart"/>
      <w:r w:rsidRPr="00483BFE">
        <w:rPr>
          <w:rFonts w:ascii="Cambria" w:eastAsia="Cambria" w:hAnsi="Cambria" w:cs="Cambria"/>
        </w:rPr>
        <w:t>arts</w:t>
      </w:r>
      <w:proofErr w:type="spellEnd"/>
      <w:r w:rsidRPr="00483BFE">
        <w:rPr>
          <w:rFonts w:ascii="Cambria" w:eastAsia="Cambria" w:hAnsi="Cambria" w:cs="Cambria"/>
        </w:rPr>
        <w:t>. 5º, 11 e 12 da Lei nº 14.133/2021.</w:t>
      </w:r>
    </w:p>
    <w:p w14:paraId="42EBC19C" w14:textId="63A3CED6" w:rsidR="00451176" w:rsidRPr="00483BFE" w:rsidRDefault="00000000" w:rsidP="00E67826">
      <w:pPr>
        <w:spacing w:before="280"/>
        <w:ind w:right="107" w:firstLine="142"/>
        <w:jc w:val="both"/>
        <w:rPr>
          <w:rFonts w:ascii="Cambria" w:eastAsia="Cambria" w:hAnsi="Cambria" w:cs="Cambria"/>
          <w:b/>
        </w:rPr>
      </w:pPr>
      <w:r w:rsidRPr="00483BFE">
        <w:rPr>
          <w:rFonts w:ascii="Cambria" w:eastAsia="Cambria" w:hAnsi="Cambria" w:cs="Cambria"/>
          <w:b/>
        </w:rPr>
        <w:t>7.5</w:t>
      </w:r>
      <w:r w:rsidRPr="00483BFE">
        <w:rPr>
          <w:rFonts w:ascii="Cambria" w:eastAsia="Cambria" w:hAnsi="Cambria" w:cs="Cambria"/>
        </w:rPr>
        <w:t xml:space="preserve"> </w:t>
      </w:r>
      <w:r w:rsidRPr="00483BFE">
        <w:rPr>
          <w:rFonts w:ascii="Cambria" w:eastAsia="Cambria" w:hAnsi="Cambria" w:cs="Cambria"/>
          <w:b/>
        </w:rPr>
        <w:t>DA PARTICIPAÇÃO DE ME E EPP</w:t>
      </w:r>
    </w:p>
    <w:p w14:paraId="51EFAF86" w14:textId="77777777" w:rsidR="001117EE" w:rsidRDefault="001117EE" w:rsidP="001117EE">
      <w:pPr>
        <w:spacing w:before="280"/>
        <w:ind w:right="107" w:firstLine="567"/>
        <w:jc w:val="both"/>
        <w:rPr>
          <w:rFonts w:ascii="Cambria" w:eastAsia="Cambria" w:hAnsi="Cambria" w:cs="Cambria"/>
        </w:rPr>
      </w:pPr>
      <w:r w:rsidRPr="001117EE">
        <w:rPr>
          <w:rFonts w:ascii="Cambria" w:eastAsia="Cambria" w:hAnsi="Cambria" w:cs="Cambria"/>
        </w:rPr>
        <w:t xml:space="preserve">Será admitida a participação de Microempresas (ME) e Empresas de Pequeno Porte (EPP), nos termos da Lei Complementar nº 123/2006, assegurando-se o tratamento diferenciado e favorecido previsto na legislação vigente. </w:t>
      </w:r>
    </w:p>
    <w:p w14:paraId="4F1BBD83" w14:textId="5303C028" w:rsidR="00451176" w:rsidRPr="00483BFE" w:rsidRDefault="00000000">
      <w:pPr>
        <w:spacing w:before="280"/>
        <w:ind w:right="107"/>
        <w:jc w:val="both"/>
        <w:rPr>
          <w:rFonts w:ascii="Cambria" w:eastAsia="Cambria" w:hAnsi="Cambria" w:cs="Cambria"/>
          <w:b/>
        </w:rPr>
      </w:pPr>
      <w:r w:rsidRPr="00483BFE">
        <w:rPr>
          <w:rFonts w:ascii="Cambria" w:eastAsia="Cambria" w:hAnsi="Cambria" w:cs="Cambria"/>
          <w:b/>
        </w:rPr>
        <w:t>7.6 DA PARTICIPAÇÃO DE CONSÓRCIOS</w:t>
      </w:r>
    </w:p>
    <w:p w14:paraId="76423C07" w14:textId="77777777" w:rsidR="00451176" w:rsidRPr="00483BFE" w:rsidRDefault="00000000" w:rsidP="00E67826">
      <w:pPr>
        <w:spacing w:before="280"/>
        <w:ind w:right="107" w:firstLine="426"/>
        <w:jc w:val="both"/>
        <w:rPr>
          <w:rFonts w:ascii="Cambria" w:eastAsia="Cambria" w:hAnsi="Cambria" w:cs="Cambria"/>
        </w:rPr>
      </w:pPr>
      <w:r w:rsidRPr="00483BFE">
        <w:rPr>
          <w:rFonts w:ascii="Cambria" w:eastAsia="Cambria" w:hAnsi="Cambria" w:cs="Cambria"/>
        </w:rPr>
        <w:t>Nesta licitação não será admitida a possibilidade de Consórcio de empresas, para garantia de maior competitividade entre os participantes.</w:t>
      </w:r>
    </w:p>
    <w:p w14:paraId="6605D8E5" w14:textId="77777777" w:rsidR="00451176" w:rsidRPr="00483BFE" w:rsidRDefault="00000000">
      <w:pPr>
        <w:spacing w:before="280"/>
        <w:ind w:right="107"/>
        <w:jc w:val="both"/>
        <w:rPr>
          <w:rFonts w:ascii="Cambria" w:eastAsia="Cambria" w:hAnsi="Cambria" w:cs="Cambria"/>
          <w:b/>
        </w:rPr>
      </w:pPr>
      <w:r w:rsidRPr="00483BFE">
        <w:rPr>
          <w:rFonts w:ascii="Cambria" w:eastAsia="Cambria" w:hAnsi="Cambria" w:cs="Cambria"/>
          <w:b/>
        </w:rPr>
        <w:t>7.7. DA SUBCONTRATAÇÃO</w:t>
      </w:r>
    </w:p>
    <w:p w14:paraId="095EA8E1" w14:textId="77777777" w:rsidR="00451176" w:rsidRPr="000D3AE5" w:rsidRDefault="00000000" w:rsidP="001117EE">
      <w:pPr>
        <w:spacing w:before="280"/>
        <w:ind w:right="107" w:firstLine="426"/>
        <w:jc w:val="both"/>
        <w:rPr>
          <w:rFonts w:ascii="Cambria" w:eastAsia="Cambria" w:hAnsi="Cambria" w:cs="Cambria"/>
        </w:rPr>
      </w:pPr>
      <w:r w:rsidRPr="000D3AE5">
        <w:rPr>
          <w:rFonts w:ascii="Cambria" w:eastAsia="Cambria" w:hAnsi="Cambria" w:cs="Cambria"/>
        </w:rPr>
        <w:t>Não será admitida subcontratação.</w:t>
      </w:r>
    </w:p>
    <w:p w14:paraId="0F81717E" w14:textId="77777777" w:rsidR="00451176" w:rsidRPr="00483BFE" w:rsidRDefault="00000000">
      <w:pPr>
        <w:spacing w:before="280"/>
        <w:ind w:right="107"/>
        <w:jc w:val="both"/>
        <w:rPr>
          <w:rFonts w:ascii="Cambria" w:eastAsia="Cambria" w:hAnsi="Cambria" w:cs="Cambria"/>
          <w:b/>
        </w:rPr>
      </w:pPr>
      <w:r w:rsidRPr="00483BFE">
        <w:rPr>
          <w:rFonts w:ascii="Cambria" w:eastAsia="Cambria" w:hAnsi="Cambria" w:cs="Cambria"/>
          <w:b/>
        </w:rPr>
        <w:t>7.8 ESTIMATIVA DO VALOR DA CONTRATAÇÃO</w:t>
      </w:r>
    </w:p>
    <w:p w14:paraId="0890892D" w14:textId="22FEA0AF" w:rsidR="001D3D37" w:rsidRPr="000D3AE5" w:rsidRDefault="001D3D37" w:rsidP="00E67826">
      <w:pPr>
        <w:spacing w:before="280"/>
        <w:ind w:right="107" w:firstLine="426"/>
        <w:jc w:val="both"/>
        <w:rPr>
          <w:rFonts w:ascii="Cambria" w:eastAsia="Cambria" w:hAnsi="Cambria" w:cs="Cambria"/>
        </w:rPr>
      </w:pPr>
      <w:r w:rsidRPr="000D3AE5">
        <w:rPr>
          <w:rFonts w:ascii="Cambria" w:eastAsia="Cambria" w:hAnsi="Cambria" w:cs="Cambria"/>
        </w:rPr>
        <w:t xml:space="preserve">A estimativa de preços da presente contratação foi obtida de modo a garantir a correta higidez do presente processo de contratação, nos moldes da Lei 14.133/2021, consolidada através de pesquisa no Banco de Preços mantido pelo Tribunal de Contas do Estado do Piauí, todo o procedimento foi balizado por meio do Manual de orientação de pesquisa de preços 4ª Edição / Lei 14.133/2021 do Superior Tribunal de Justiça, que serve como base de boas práticas administrativas a serem adotadas. Todas as informações constam em relatório de Precificação, anexo ao Processo administrativo de contratação. </w:t>
      </w:r>
    </w:p>
    <w:p w14:paraId="353D1A93" w14:textId="47E71EAC" w:rsidR="00451176" w:rsidRPr="00483BFE" w:rsidRDefault="00000000">
      <w:pPr>
        <w:spacing w:before="280"/>
        <w:ind w:right="107"/>
        <w:jc w:val="both"/>
        <w:rPr>
          <w:rFonts w:ascii="Cambria" w:eastAsia="Cambria" w:hAnsi="Cambria" w:cs="Cambria"/>
          <w:b/>
        </w:rPr>
      </w:pPr>
      <w:r w:rsidRPr="00483BFE">
        <w:rPr>
          <w:rFonts w:ascii="Cambria" w:eastAsia="Cambria" w:hAnsi="Cambria" w:cs="Cambria"/>
          <w:b/>
        </w:rPr>
        <w:t>7.9 DA EXIGÊNCIA DE GARANTIA (CONFORME DISPOSTO NO ART.96 E SEGUINTES DA LEI Nº 14.133/21)</w:t>
      </w:r>
    </w:p>
    <w:p w14:paraId="2892A30C" w14:textId="77777777" w:rsidR="00606832" w:rsidRPr="00483BFE" w:rsidRDefault="00606832" w:rsidP="00E67826">
      <w:pPr>
        <w:spacing w:after="120"/>
        <w:ind w:right="108" w:firstLine="709"/>
        <w:jc w:val="both"/>
        <w:rPr>
          <w:rFonts w:ascii="Cambria" w:eastAsia="Cambria" w:hAnsi="Cambria" w:cs="Cambria"/>
        </w:rPr>
      </w:pPr>
      <w:r w:rsidRPr="00483BFE">
        <w:rPr>
          <w:rFonts w:ascii="Cambria" w:eastAsia="Cambria" w:hAnsi="Cambria" w:cs="Cambria"/>
        </w:rPr>
        <w:t>Não será exigida garantia contratual, uma vez que a natureza da contratação não demanda esse requisito, considerando-se a proporcionalidade entre o objeto, o valor e o risco envolvido.</w:t>
      </w:r>
    </w:p>
    <w:p w14:paraId="26710251" w14:textId="77777777" w:rsidR="00606832" w:rsidRPr="00483BFE" w:rsidRDefault="00606832" w:rsidP="00E67826">
      <w:pPr>
        <w:spacing w:after="120"/>
        <w:ind w:right="108" w:firstLine="709"/>
        <w:jc w:val="both"/>
        <w:rPr>
          <w:rFonts w:ascii="Cambria" w:eastAsia="Cambria" w:hAnsi="Cambria" w:cs="Cambria"/>
          <w:b/>
        </w:rPr>
      </w:pPr>
      <w:bookmarkStart w:id="1" w:name="_Hlk221541125"/>
      <w:r w:rsidRPr="00483BFE">
        <w:rPr>
          <w:rFonts w:ascii="Cambria" w:eastAsia="Cambria" w:hAnsi="Cambria" w:cs="Cambria"/>
        </w:rPr>
        <w:t>Entretanto, poderá ser exigida garantia de proposta, conforme faculta o art. 58, inciso II, da Lei nº 14.133/2021, cujas condições, modalidades e valores estarão devidamente especificados no edital, com vistas a resguardar o interesse público e assegurar a seriedade das propostas apresentadas pelos licitantes.</w:t>
      </w:r>
    </w:p>
    <w:bookmarkEnd w:id="1"/>
    <w:p w14:paraId="7050E5DA" w14:textId="6A24F251" w:rsidR="00451176" w:rsidRPr="001F310E" w:rsidRDefault="00000000" w:rsidP="00606832">
      <w:pPr>
        <w:numPr>
          <w:ilvl w:val="1"/>
          <w:numId w:val="1"/>
        </w:numPr>
        <w:tabs>
          <w:tab w:val="left" w:pos="284"/>
        </w:tabs>
        <w:spacing w:before="280"/>
        <w:ind w:left="0" w:right="107" w:firstLine="0"/>
        <w:jc w:val="both"/>
        <w:rPr>
          <w:rFonts w:ascii="Cambria" w:eastAsia="Cambria" w:hAnsi="Cambria" w:cs="Cambria"/>
          <w:b/>
        </w:rPr>
      </w:pPr>
      <w:r w:rsidRPr="001F310E">
        <w:rPr>
          <w:rFonts w:ascii="Cambria" w:eastAsia="Cambria" w:hAnsi="Cambria" w:cs="Cambria"/>
          <w:b/>
        </w:rPr>
        <w:lastRenderedPageBreak/>
        <w:t>DESCRIÇÃO DA SOLUÇÃO</w:t>
      </w:r>
    </w:p>
    <w:p w14:paraId="7B7373FE" w14:textId="77777777" w:rsidR="001F310E" w:rsidRPr="001F310E" w:rsidRDefault="001F310E" w:rsidP="0033670D">
      <w:pPr>
        <w:ind w:right="107" w:firstLine="709"/>
        <w:jc w:val="both"/>
        <w:rPr>
          <w:rFonts w:ascii="Cambria" w:eastAsia="Cambria" w:hAnsi="Cambria" w:cs="Cambria"/>
        </w:rPr>
      </w:pPr>
      <w:r w:rsidRPr="001F310E">
        <w:rPr>
          <w:rFonts w:ascii="Cambria" w:eastAsia="Cambria" w:hAnsi="Cambria" w:cs="Cambria"/>
        </w:rPr>
        <w:t>Após a análise das alternativas disponíveis, concluiu-se que a solução mais adequada para atender às necessidades identificadas é a contratação, mediante procedimento licitatório, de empresa especializada para o fornecimento de pneus novos, câmaras de ar e protetores, bem como para a prestação dos serviços de alinhamento e balanceamento, nos termos da Lei nº 14.133/2021.</w:t>
      </w:r>
    </w:p>
    <w:p w14:paraId="1153DEB8" w14:textId="77777777" w:rsidR="001F310E" w:rsidRPr="001F310E" w:rsidRDefault="001F310E" w:rsidP="001F310E">
      <w:pPr>
        <w:ind w:right="107"/>
        <w:jc w:val="both"/>
        <w:rPr>
          <w:rFonts w:ascii="Cambria" w:eastAsia="Cambria" w:hAnsi="Cambria" w:cs="Cambria"/>
        </w:rPr>
      </w:pPr>
      <w:r w:rsidRPr="001F310E">
        <w:rPr>
          <w:rFonts w:ascii="Cambria" w:eastAsia="Cambria" w:hAnsi="Cambria" w:cs="Cambria"/>
        </w:rPr>
        <w:t>A contratação por meio de licitação possibilita a seleção da proposta mais vantajosa, com observância dos princípios da isonomia, competitividade, transparência, planejamento e eficiência, assegurando o uso racional dos recursos públicos e o atendimento integral às especificações técnicas definidas no Termo de Referência, especialmente no que se refere à segurança e à manutenção preventiva da frota municipal.</w:t>
      </w:r>
    </w:p>
    <w:p w14:paraId="53BA954D" w14:textId="77777777" w:rsidR="001F310E" w:rsidRPr="001F310E" w:rsidRDefault="001F310E" w:rsidP="001F310E">
      <w:pPr>
        <w:ind w:right="107"/>
        <w:jc w:val="both"/>
        <w:rPr>
          <w:rFonts w:ascii="Cambria" w:eastAsia="Cambria" w:hAnsi="Cambria" w:cs="Cambria"/>
        </w:rPr>
      </w:pPr>
      <w:r w:rsidRPr="001F310E">
        <w:rPr>
          <w:rFonts w:ascii="Cambria" w:eastAsia="Cambria" w:hAnsi="Cambria" w:cs="Cambria"/>
        </w:rPr>
        <w:t>No processo de avaliação, foram consideradas outras possibilidades, como a adesão a atas de registro de preços vigentes e contratações pontuais emergenciais, as quais foram afastadas por razões de ordem técnica e administrativa, conforme se expõe:</w:t>
      </w:r>
    </w:p>
    <w:p w14:paraId="4ED6F3A4" w14:textId="77777777" w:rsidR="001F310E" w:rsidRPr="001F310E" w:rsidRDefault="001F310E" w:rsidP="001F310E">
      <w:pPr>
        <w:ind w:right="107"/>
        <w:jc w:val="both"/>
        <w:rPr>
          <w:rFonts w:ascii="Cambria" w:eastAsia="Cambria" w:hAnsi="Cambria" w:cs="Cambria"/>
        </w:rPr>
      </w:pPr>
    </w:p>
    <w:p w14:paraId="3661074D" w14:textId="03395E80" w:rsidR="001F310E" w:rsidRPr="001F310E" w:rsidRDefault="001F310E" w:rsidP="001F310E">
      <w:pPr>
        <w:ind w:right="107"/>
        <w:jc w:val="both"/>
        <w:rPr>
          <w:rFonts w:ascii="Cambria" w:eastAsia="Cambria" w:hAnsi="Cambria" w:cs="Cambria"/>
        </w:rPr>
      </w:pPr>
      <w:r w:rsidRPr="001F310E">
        <w:rPr>
          <w:rFonts w:ascii="Cambria" w:eastAsia="Cambria" w:hAnsi="Cambria" w:cs="Cambria"/>
          <w:b/>
          <w:bCs/>
        </w:rPr>
        <w:t>Solução 01 – Adesão a ata de registro de preços vigente (SRP):</w:t>
      </w:r>
      <w:r w:rsidRPr="001F310E">
        <w:rPr>
          <w:rFonts w:ascii="Cambria" w:eastAsia="Cambria" w:hAnsi="Cambria" w:cs="Cambria"/>
        </w:rPr>
        <w:t>Considerou-se a possibilidade de adesão a atas disponíveis. Contudo, verificou-se que eventuais registros existentes podem não contemplar integralmente as medidas, especificações técnicas e condições necessárias para atendimento da frota municipal de Vera Mendes-PI, o que poderia comprometer a adequação e a vantajosidade da contratação.</w:t>
      </w:r>
    </w:p>
    <w:p w14:paraId="4361F388" w14:textId="26CBDF55" w:rsidR="001F310E" w:rsidRPr="001F310E" w:rsidRDefault="001F310E" w:rsidP="001F310E">
      <w:pPr>
        <w:ind w:right="107"/>
        <w:jc w:val="both"/>
        <w:rPr>
          <w:rFonts w:ascii="Cambria" w:eastAsia="Cambria" w:hAnsi="Cambria" w:cs="Cambria"/>
        </w:rPr>
      </w:pPr>
      <w:r w:rsidRPr="001F310E">
        <w:rPr>
          <w:rFonts w:ascii="Cambria" w:eastAsia="Cambria" w:hAnsi="Cambria" w:cs="Cambria"/>
          <w:b/>
          <w:bCs/>
        </w:rPr>
        <w:t xml:space="preserve">Solução 02 – Contratações pontuais ou soluções indiretas: </w:t>
      </w:r>
      <w:r w:rsidRPr="001F310E">
        <w:rPr>
          <w:rFonts w:ascii="Cambria" w:eastAsia="Cambria" w:hAnsi="Cambria" w:cs="Cambria"/>
        </w:rPr>
        <w:t>A alternativa de contratações fragmentadas, emergenciais ou não planejadas foi analisada, porém apresenta limitações relevantes, pois reduz a previsibilidade administrativa, dificulta o controle de execução e pode gerar custos superiores decorrentes de manutenções corretivas e da indisponibilidade de veículos essenciais.</w:t>
      </w:r>
    </w:p>
    <w:p w14:paraId="1FC88B17" w14:textId="1B650ECB" w:rsidR="001F310E" w:rsidRPr="001F310E" w:rsidRDefault="001F310E" w:rsidP="001F310E">
      <w:pPr>
        <w:ind w:right="107"/>
        <w:jc w:val="both"/>
        <w:rPr>
          <w:rFonts w:ascii="Cambria" w:eastAsia="Cambria" w:hAnsi="Cambria" w:cs="Cambria"/>
        </w:rPr>
      </w:pPr>
      <w:r w:rsidRPr="001F310E">
        <w:rPr>
          <w:rFonts w:ascii="Cambria" w:eastAsia="Cambria" w:hAnsi="Cambria" w:cs="Cambria"/>
          <w:b/>
          <w:bCs/>
        </w:rPr>
        <w:t xml:space="preserve">Solução 03 – Realização de procedimento licitatório próprio: </w:t>
      </w:r>
      <w:r w:rsidRPr="001F310E">
        <w:rPr>
          <w:rFonts w:ascii="Cambria" w:eastAsia="Cambria" w:hAnsi="Cambria" w:cs="Cambria"/>
        </w:rPr>
        <w:t>A licitação específica para contratação do fornecimento dos itens e da prestação dos serviços correlatos apresenta-se como a alternativa mais adequada, por permitir planejamento compatível com a realidade da frota municipal, ampla competitividade, seleção da proposta mais vantajosa e melhor gestão contratual, assegurando regularidade no abastecimento e na manutenção preventiva dos veículos oficiais, nos termos da Lei nº 14.133/2021.</w:t>
      </w:r>
    </w:p>
    <w:p w14:paraId="4CDB6D62" w14:textId="77777777" w:rsidR="001F310E" w:rsidRPr="001F310E" w:rsidRDefault="001F310E" w:rsidP="001F310E">
      <w:pPr>
        <w:ind w:right="107"/>
        <w:jc w:val="both"/>
        <w:rPr>
          <w:rFonts w:ascii="Cambria" w:eastAsia="Cambria" w:hAnsi="Cambria" w:cs="Cambria"/>
        </w:rPr>
      </w:pPr>
      <w:r w:rsidRPr="001F310E">
        <w:rPr>
          <w:rFonts w:ascii="Cambria" w:eastAsia="Cambria" w:hAnsi="Cambria" w:cs="Cambria"/>
        </w:rPr>
        <w:t>Diante dessas considerações, a licitação para contratação do fornecimento dos insumos e da execução dos serviços correlatos configura-se como a solução mais adequada sob os aspectos técnico, administrativo e econômico, por proporcionar maior regularidade na manutenção dos veículos oficiais, previsibilidade na gestão da frota e melhor relação custo-benefício ao longo do período contratual, assegurando a correta aplicação dos recursos públicos e a continuidade dos serviços públicos municipais.</w:t>
      </w:r>
    </w:p>
    <w:p w14:paraId="6D83EC5D" w14:textId="5FA273A1" w:rsidR="00451176" w:rsidRPr="00483BFE" w:rsidRDefault="00000000">
      <w:pPr>
        <w:ind w:right="107"/>
        <w:jc w:val="both"/>
        <w:rPr>
          <w:rFonts w:ascii="Cambria" w:eastAsia="Cambria" w:hAnsi="Cambria" w:cs="Cambria"/>
          <w:b/>
        </w:rPr>
      </w:pPr>
      <w:r w:rsidRPr="00483BFE">
        <w:rPr>
          <w:rFonts w:ascii="Cambria" w:eastAsia="Cambria" w:hAnsi="Cambria" w:cs="Cambria"/>
          <w:b/>
        </w:rPr>
        <w:t>9. DEMONSTRATIVO DOS RESULTADOS PRETENDIDOS</w:t>
      </w:r>
    </w:p>
    <w:p w14:paraId="08452473" w14:textId="77777777" w:rsidR="001F310E" w:rsidRPr="001F310E" w:rsidRDefault="001F310E" w:rsidP="001F310E">
      <w:pPr>
        <w:ind w:right="107"/>
        <w:jc w:val="both"/>
        <w:rPr>
          <w:rFonts w:ascii="Cambria" w:eastAsia="Cambria" w:hAnsi="Cambria" w:cs="Cambria"/>
        </w:rPr>
      </w:pPr>
      <w:r w:rsidRPr="001F310E">
        <w:rPr>
          <w:rFonts w:ascii="Cambria" w:eastAsia="Cambria" w:hAnsi="Cambria" w:cs="Cambria"/>
        </w:rPr>
        <w:t>A contratação para fornecimento de pneus novos, câmaras de ar e protetores, bem como para a prestação dos serviços de alinhamento e balanceamento, tem como finalidade assegurar a adequada manutenção e operacionalidade da frota oficial do Município de Vera Mendes-PI, ampliando a eficiência e a segurança na execução das atividades públicas que dependem diretamente dos veículos municipais. Com a implementação da solução proposta, pretendem-se alcançar os seguintes resultados:</w:t>
      </w:r>
    </w:p>
    <w:p w14:paraId="5F93FC82" w14:textId="77777777" w:rsidR="001F310E" w:rsidRPr="001F310E" w:rsidRDefault="001F310E" w:rsidP="001F310E">
      <w:pPr>
        <w:numPr>
          <w:ilvl w:val="0"/>
          <w:numId w:val="17"/>
        </w:numPr>
        <w:ind w:right="107"/>
        <w:jc w:val="both"/>
        <w:rPr>
          <w:rFonts w:ascii="Cambria" w:eastAsia="Cambria" w:hAnsi="Cambria" w:cs="Cambria"/>
        </w:rPr>
      </w:pPr>
      <w:r w:rsidRPr="001F310E">
        <w:rPr>
          <w:rFonts w:ascii="Cambria" w:eastAsia="Cambria" w:hAnsi="Cambria" w:cs="Cambria"/>
          <w:b/>
          <w:bCs/>
        </w:rPr>
        <w:t>Garantia da continuidade dos serviços públicos:</w:t>
      </w:r>
      <w:r w:rsidRPr="001F310E">
        <w:rPr>
          <w:rFonts w:ascii="Cambria" w:eastAsia="Cambria" w:hAnsi="Cambria" w:cs="Cambria"/>
        </w:rPr>
        <w:t xml:space="preserve"> assegurar a disponibilidade regular da frota municipal para atendimento das demandas administrativas e operacionais das secretarias, </w:t>
      </w:r>
      <w:r w:rsidRPr="001F310E">
        <w:rPr>
          <w:rFonts w:ascii="Cambria" w:eastAsia="Cambria" w:hAnsi="Cambria" w:cs="Cambria"/>
        </w:rPr>
        <w:lastRenderedPageBreak/>
        <w:t>evitando paralisações decorrentes de desgaste ou falhas relacionadas aos pneus e à manutenção preventiva.</w:t>
      </w:r>
    </w:p>
    <w:p w14:paraId="4B4AF1ED" w14:textId="77777777" w:rsidR="001F310E" w:rsidRPr="001F310E" w:rsidRDefault="001F310E" w:rsidP="001F310E">
      <w:pPr>
        <w:numPr>
          <w:ilvl w:val="0"/>
          <w:numId w:val="17"/>
        </w:numPr>
        <w:ind w:right="107"/>
        <w:jc w:val="both"/>
        <w:rPr>
          <w:rFonts w:ascii="Cambria" w:eastAsia="Cambria" w:hAnsi="Cambria" w:cs="Cambria"/>
        </w:rPr>
      </w:pPr>
      <w:r w:rsidRPr="001F310E">
        <w:rPr>
          <w:rFonts w:ascii="Cambria" w:eastAsia="Cambria" w:hAnsi="Cambria" w:cs="Cambria"/>
          <w:b/>
          <w:bCs/>
        </w:rPr>
        <w:t>Melhoria das condições de segurança e trafegabilidade:</w:t>
      </w:r>
      <w:r w:rsidRPr="001F310E">
        <w:rPr>
          <w:rFonts w:ascii="Cambria" w:eastAsia="Cambria" w:hAnsi="Cambria" w:cs="Cambria"/>
        </w:rPr>
        <w:t xml:space="preserve"> promover condições adequadas de circulação dos veículos oficiais, reduzindo riscos de acidentes e garantindo maior estabilidade e dirigibilidade, especialmente por meio da reposição programada de pneus e da execução periódica de alinhamento e balanceamento.</w:t>
      </w:r>
    </w:p>
    <w:p w14:paraId="152FDDC1" w14:textId="77777777" w:rsidR="001F310E" w:rsidRPr="001F310E" w:rsidRDefault="001F310E" w:rsidP="001F310E">
      <w:pPr>
        <w:numPr>
          <w:ilvl w:val="0"/>
          <w:numId w:val="17"/>
        </w:numPr>
        <w:ind w:right="107"/>
        <w:jc w:val="both"/>
        <w:rPr>
          <w:rFonts w:ascii="Cambria" w:eastAsia="Cambria" w:hAnsi="Cambria" w:cs="Cambria"/>
        </w:rPr>
      </w:pPr>
      <w:r w:rsidRPr="001F310E">
        <w:rPr>
          <w:rFonts w:ascii="Cambria" w:eastAsia="Cambria" w:hAnsi="Cambria" w:cs="Cambria"/>
          <w:b/>
          <w:bCs/>
        </w:rPr>
        <w:t>Otimização do uso dos recursos públicos:</w:t>
      </w:r>
      <w:r w:rsidRPr="001F310E">
        <w:rPr>
          <w:rFonts w:ascii="Cambria" w:eastAsia="Cambria" w:hAnsi="Cambria" w:cs="Cambria"/>
        </w:rPr>
        <w:t xml:space="preserve"> reduzir custos associados a manutenções corretivas emergenciais, desgaste prematuro de componentes mecânicos e substituições não planejadas, promovendo maior racionalidade e economicidade na gestão da frota.</w:t>
      </w:r>
    </w:p>
    <w:p w14:paraId="685AE19E" w14:textId="77777777" w:rsidR="001F310E" w:rsidRPr="001F310E" w:rsidRDefault="001F310E" w:rsidP="001F310E">
      <w:pPr>
        <w:numPr>
          <w:ilvl w:val="0"/>
          <w:numId w:val="17"/>
        </w:numPr>
        <w:ind w:right="107"/>
        <w:jc w:val="both"/>
        <w:rPr>
          <w:rFonts w:ascii="Cambria" w:eastAsia="Cambria" w:hAnsi="Cambria" w:cs="Cambria"/>
        </w:rPr>
      </w:pPr>
      <w:r w:rsidRPr="001F310E">
        <w:rPr>
          <w:rFonts w:ascii="Cambria" w:eastAsia="Cambria" w:hAnsi="Cambria" w:cs="Cambria"/>
          <w:b/>
          <w:bCs/>
        </w:rPr>
        <w:t>Preservação do patrimônio público:</w:t>
      </w:r>
      <w:r w:rsidRPr="001F310E">
        <w:rPr>
          <w:rFonts w:ascii="Cambria" w:eastAsia="Cambria" w:hAnsi="Cambria" w:cs="Cambria"/>
        </w:rPr>
        <w:t xml:space="preserve"> ampliar a vida útil dos pneus e dos veículos oficiais, assegurando melhor desempenho operacional e evitando deterioração acelerada decorrente de utilização em condições inadequadas.</w:t>
      </w:r>
    </w:p>
    <w:p w14:paraId="018E668F" w14:textId="77777777" w:rsidR="001F310E" w:rsidRPr="001F310E" w:rsidRDefault="001F310E" w:rsidP="001F310E">
      <w:pPr>
        <w:numPr>
          <w:ilvl w:val="0"/>
          <w:numId w:val="17"/>
        </w:numPr>
        <w:ind w:right="107"/>
        <w:jc w:val="both"/>
        <w:rPr>
          <w:rFonts w:ascii="Cambria" w:eastAsia="Cambria" w:hAnsi="Cambria" w:cs="Cambria"/>
        </w:rPr>
      </w:pPr>
      <w:r w:rsidRPr="001F310E">
        <w:rPr>
          <w:rFonts w:ascii="Cambria" w:eastAsia="Cambria" w:hAnsi="Cambria" w:cs="Cambria"/>
          <w:b/>
          <w:bCs/>
        </w:rPr>
        <w:t>Conformidade com requisitos técnicos e legais:</w:t>
      </w:r>
      <w:r w:rsidRPr="001F310E">
        <w:rPr>
          <w:rFonts w:ascii="Cambria" w:eastAsia="Cambria" w:hAnsi="Cambria" w:cs="Cambria"/>
        </w:rPr>
        <w:t xml:space="preserve"> garantir que os produtos fornecidos e os serviços executados atendam às especificações técnicas estabelecidas no Termo de Referência e às normas aplicáveis, assegurando qualidade, durabilidade e segurança.</w:t>
      </w:r>
    </w:p>
    <w:p w14:paraId="4F012E9A" w14:textId="77777777" w:rsidR="001F310E" w:rsidRPr="001F310E" w:rsidRDefault="001F310E" w:rsidP="001F310E">
      <w:pPr>
        <w:ind w:right="107"/>
        <w:jc w:val="both"/>
        <w:rPr>
          <w:rFonts w:ascii="Cambria" w:eastAsia="Cambria" w:hAnsi="Cambria" w:cs="Cambria"/>
        </w:rPr>
      </w:pPr>
      <w:r w:rsidRPr="001F310E">
        <w:rPr>
          <w:rFonts w:ascii="Cambria" w:eastAsia="Cambria" w:hAnsi="Cambria" w:cs="Cambria"/>
        </w:rPr>
        <w:t>Com esses resultados, a contratação contribuirá para fortalecer a capacidade operacional do Município, assegurando maior regularidade no funcionamento da frota oficial, eficiência administrativa e continuidade na prestação dos serviços públicos essenciais à população de Vera Mendes-PI.</w:t>
      </w:r>
    </w:p>
    <w:p w14:paraId="0521DF6C" w14:textId="649A42C7" w:rsidR="00451176" w:rsidRPr="00483BFE" w:rsidRDefault="00000000">
      <w:pPr>
        <w:ind w:right="107"/>
        <w:jc w:val="both"/>
        <w:rPr>
          <w:rFonts w:ascii="Cambria" w:eastAsia="Cambria" w:hAnsi="Cambria" w:cs="Cambria"/>
          <w:color w:val="FF0000"/>
        </w:rPr>
      </w:pPr>
      <w:r w:rsidRPr="00483BFE">
        <w:rPr>
          <w:rFonts w:ascii="Cambria" w:eastAsia="Cambria" w:hAnsi="Cambria" w:cs="Cambria"/>
          <w:b/>
        </w:rPr>
        <w:t>10.POSSÍVEIS IMPACTOS AMBIENTAIS:</w:t>
      </w:r>
    </w:p>
    <w:p w14:paraId="3157EA92" w14:textId="77777777" w:rsidR="001F310E" w:rsidRPr="001F310E" w:rsidRDefault="001F310E" w:rsidP="001F310E">
      <w:pPr>
        <w:spacing w:after="0" w:line="240" w:lineRule="auto"/>
        <w:ind w:firstLine="709"/>
        <w:jc w:val="both"/>
        <w:rPr>
          <w:rFonts w:ascii="Cambria" w:eastAsia="Cambria" w:hAnsi="Cambria" w:cs="Cambria"/>
        </w:rPr>
      </w:pPr>
      <w:r w:rsidRPr="001F310E">
        <w:rPr>
          <w:rFonts w:ascii="Cambria" w:eastAsia="Cambria" w:hAnsi="Cambria" w:cs="Cambria"/>
        </w:rPr>
        <w:t>A presente contratação, que envolve o fornecimento de pneus novos, câmaras de ar e protetores, bem como a prestação dos serviços de alinhamento e balanceamento para os veículos da frota municipal, pode gerar impactos ambientais pontuais, especialmente relacionados à substituição periódica de pneus e à consequente geração de resíduos sólidos.</w:t>
      </w:r>
    </w:p>
    <w:p w14:paraId="14CEAFEB" w14:textId="77777777" w:rsidR="001F310E" w:rsidRPr="001F310E" w:rsidRDefault="001F310E" w:rsidP="001F310E">
      <w:pPr>
        <w:spacing w:after="0" w:line="240" w:lineRule="auto"/>
        <w:ind w:firstLine="709"/>
        <w:jc w:val="both"/>
        <w:rPr>
          <w:rFonts w:ascii="Cambria" w:eastAsia="Cambria" w:hAnsi="Cambria" w:cs="Cambria"/>
        </w:rPr>
      </w:pPr>
      <w:r w:rsidRPr="001F310E">
        <w:rPr>
          <w:rFonts w:ascii="Cambria" w:eastAsia="Cambria" w:hAnsi="Cambria" w:cs="Cambria"/>
        </w:rPr>
        <w:t>O principal impacto ambiental associado ao objeto refere-se ao descarte de pneus inservíveis e de componentes correlatos, os quais demandam destinação final ambientalmente adequada, considerando seu enquadramento como resíduo que exige manejo específico, nos termos da legislação ambiental aplicável e das diretrizes da Política Nacional de Resíduos Sólidos.</w:t>
      </w:r>
    </w:p>
    <w:p w14:paraId="583F8BC8" w14:textId="77777777" w:rsidR="001F310E" w:rsidRPr="001F310E" w:rsidRDefault="001F310E" w:rsidP="001F310E">
      <w:pPr>
        <w:spacing w:after="0" w:line="240" w:lineRule="auto"/>
        <w:ind w:firstLine="709"/>
        <w:jc w:val="both"/>
        <w:rPr>
          <w:rFonts w:ascii="Cambria" w:eastAsia="Cambria" w:hAnsi="Cambria" w:cs="Cambria"/>
        </w:rPr>
      </w:pPr>
      <w:r w:rsidRPr="001F310E">
        <w:rPr>
          <w:rFonts w:ascii="Cambria" w:eastAsia="Cambria" w:hAnsi="Cambria" w:cs="Cambria"/>
        </w:rPr>
        <w:t>Além disso, os serviços automotivos correlatos podem gerar resíduos de caráter acessório, como embalagens, materiais de limpeza e outros descartes típicos de rotinas de manutenção, os quais também devem ser geridos de forma adequada, evitando-se disposição irregular.</w:t>
      </w:r>
    </w:p>
    <w:p w14:paraId="18E26774" w14:textId="77777777" w:rsidR="001F310E" w:rsidRPr="001F310E" w:rsidRDefault="001F310E" w:rsidP="001F310E">
      <w:pPr>
        <w:spacing w:after="0" w:line="240" w:lineRule="auto"/>
        <w:ind w:firstLine="709"/>
        <w:jc w:val="both"/>
        <w:rPr>
          <w:rFonts w:ascii="Cambria" w:eastAsia="Cambria" w:hAnsi="Cambria" w:cs="Cambria"/>
        </w:rPr>
      </w:pPr>
      <w:r w:rsidRPr="001F310E">
        <w:rPr>
          <w:rFonts w:ascii="Cambria" w:eastAsia="Cambria" w:hAnsi="Cambria" w:cs="Cambria"/>
        </w:rPr>
        <w:t>Tais impactos são considerados controláveis mediante a adoção de medidas de gestão ambiental compatíveis com a legislação vigente, especialmente no que se refere ao correto acondicionamento, armazenamento temporário e destinação final de pneus substituídos, preferencialmente por meio de sistemas de logística reversa ou encaminhamento a empresas devidamente autorizadas.</w:t>
      </w:r>
    </w:p>
    <w:p w14:paraId="40A780EB" w14:textId="77777777" w:rsidR="001F310E" w:rsidRPr="001F310E" w:rsidRDefault="001F310E" w:rsidP="001F310E">
      <w:pPr>
        <w:spacing w:after="0" w:line="240" w:lineRule="auto"/>
        <w:ind w:firstLine="709"/>
        <w:jc w:val="both"/>
        <w:rPr>
          <w:rFonts w:ascii="Cambria" w:eastAsia="Cambria" w:hAnsi="Cambria" w:cs="Cambria"/>
        </w:rPr>
      </w:pPr>
      <w:r w:rsidRPr="001F310E">
        <w:rPr>
          <w:rFonts w:ascii="Cambria" w:eastAsia="Cambria" w:hAnsi="Cambria" w:cs="Cambria"/>
        </w:rPr>
        <w:t>Dessa forma, a execução contratual deverá observar boas práticas ambientais, priorizando a redução de desperdícios, o manejo responsável dos resíduos gerados e a compatibilização das atividades de manutenção da frota municipal com os princípios do desenvolvimento sustentável e da proteção ambiental.</w:t>
      </w:r>
    </w:p>
    <w:p w14:paraId="3A66B30B" w14:textId="77777777" w:rsidR="001F310E" w:rsidRPr="00483BFE" w:rsidRDefault="001F310E" w:rsidP="008B3CAD">
      <w:pPr>
        <w:spacing w:after="0" w:line="240" w:lineRule="auto"/>
        <w:ind w:firstLine="709"/>
        <w:jc w:val="both"/>
        <w:rPr>
          <w:rFonts w:ascii="Cambria" w:eastAsia="Cambria" w:hAnsi="Cambria" w:cs="Cambria"/>
          <w:sz w:val="24"/>
          <w:szCs w:val="24"/>
        </w:rPr>
      </w:pPr>
    </w:p>
    <w:p w14:paraId="0B45829A" w14:textId="77777777" w:rsidR="00451176" w:rsidRPr="00483BFE" w:rsidRDefault="00000000">
      <w:pPr>
        <w:pBdr>
          <w:top w:val="nil"/>
          <w:left w:val="nil"/>
          <w:bottom w:val="nil"/>
          <w:right w:val="nil"/>
          <w:between w:val="nil"/>
        </w:pBdr>
        <w:ind w:right="107"/>
        <w:jc w:val="both"/>
        <w:rPr>
          <w:rFonts w:ascii="Cambria" w:eastAsia="Cambria" w:hAnsi="Cambria" w:cs="Cambria"/>
          <w:b/>
          <w:color w:val="000000"/>
        </w:rPr>
      </w:pPr>
      <w:r w:rsidRPr="00483BFE">
        <w:rPr>
          <w:rFonts w:ascii="Cambria" w:eastAsia="Cambria" w:hAnsi="Cambria" w:cs="Cambria"/>
          <w:b/>
        </w:rPr>
        <w:t>11.</w:t>
      </w:r>
      <w:r w:rsidRPr="00483BFE">
        <w:rPr>
          <w:rFonts w:ascii="Cambria" w:eastAsia="Cambria" w:hAnsi="Cambria" w:cs="Cambria"/>
          <w:b/>
          <w:color w:val="000000"/>
        </w:rPr>
        <w:t>OBRIGAÇÕES DO CONTRATANTE E CONTRATADA</w:t>
      </w:r>
    </w:p>
    <w:p w14:paraId="04B00240" w14:textId="77777777" w:rsidR="00451176" w:rsidRPr="00483BFE" w:rsidRDefault="00000000" w:rsidP="00E67826">
      <w:pPr>
        <w:ind w:right="107" w:firstLine="567"/>
        <w:jc w:val="both"/>
        <w:rPr>
          <w:rFonts w:ascii="Cambria" w:eastAsia="Cambria" w:hAnsi="Cambria" w:cs="Cambria"/>
          <w:b/>
        </w:rPr>
      </w:pPr>
      <w:r w:rsidRPr="00483BFE">
        <w:rPr>
          <w:rFonts w:ascii="Cambria" w:eastAsia="Cambria" w:hAnsi="Cambria" w:cs="Cambria"/>
          <w:b/>
        </w:rPr>
        <w:t xml:space="preserve"> </w:t>
      </w:r>
      <w:r w:rsidRPr="00483BFE">
        <w:rPr>
          <w:rFonts w:ascii="Cambria" w:eastAsia="Cambria" w:hAnsi="Cambria" w:cs="Cambria"/>
        </w:rPr>
        <w:t>As observâncias quanto às obrigações da contratante e da contratada são aquelas estabelecidas no edital do certame e seus anexos, em especial, minuta de contrato, em conformidade com as disposições da Lei nº 14.133/2021.</w:t>
      </w:r>
    </w:p>
    <w:p w14:paraId="6F52FC7B" w14:textId="77777777" w:rsidR="00451176" w:rsidRPr="00483BFE" w:rsidRDefault="00000000">
      <w:pPr>
        <w:pBdr>
          <w:top w:val="nil"/>
          <w:left w:val="nil"/>
          <w:bottom w:val="nil"/>
          <w:right w:val="nil"/>
          <w:between w:val="nil"/>
        </w:pBdr>
        <w:tabs>
          <w:tab w:val="left" w:pos="709"/>
        </w:tabs>
        <w:spacing w:before="280" w:after="280" w:line="240" w:lineRule="auto"/>
        <w:ind w:right="107"/>
        <w:jc w:val="both"/>
        <w:rPr>
          <w:rFonts w:ascii="Cambria" w:eastAsia="Cambria" w:hAnsi="Cambria" w:cs="Cambria"/>
          <w:b/>
          <w:color w:val="000000"/>
        </w:rPr>
      </w:pPr>
      <w:r w:rsidRPr="00483BFE">
        <w:rPr>
          <w:rFonts w:ascii="Cambria" w:eastAsia="Cambria" w:hAnsi="Cambria" w:cs="Cambria"/>
          <w:b/>
        </w:rPr>
        <w:t>12.</w:t>
      </w:r>
      <w:r w:rsidRPr="00483BFE">
        <w:rPr>
          <w:rFonts w:ascii="Cambria" w:eastAsia="Cambria" w:hAnsi="Cambria" w:cs="Cambria"/>
          <w:b/>
          <w:color w:val="000000"/>
        </w:rPr>
        <w:t>PROVIDÊNCIAS PRÉVIAS AO CONTRATO</w:t>
      </w:r>
    </w:p>
    <w:p w14:paraId="5DACF377" w14:textId="77777777" w:rsidR="00451176" w:rsidRPr="00483BFE" w:rsidRDefault="00000000" w:rsidP="00E67826">
      <w:pPr>
        <w:spacing w:after="0"/>
        <w:ind w:right="107" w:firstLine="567"/>
        <w:jc w:val="both"/>
        <w:rPr>
          <w:rFonts w:ascii="Cambria" w:eastAsia="Cambria" w:hAnsi="Cambria" w:cs="Cambria"/>
        </w:rPr>
      </w:pPr>
      <w:r w:rsidRPr="00483BFE">
        <w:rPr>
          <w:rFonts w:ascii="Cambria" w:eastAsia="Cambria" w:hAnsi="Cambria" w:cs="Cambria"/>
        </w:rPr>
        <w:lastRenderedPageBreak/>
        <w:t>Antes de formalizar o contrato com a empresa é essencial tomar algumas providências prévias para garantir a transparência, legalidade e eficiência do processo. Algumas das principais providências incluem:</w:t>
      </w:r>
    </w:p>
    <w:p w14:paraId="4F0514F0" w14:textId="77777777" w:rsidR="00451176" w:rsidRPr="00483BFE" w:rsidRDefault="00451176">
      <w:pPr>
        <w:widowControl w:val="0"/>
        <w:pBdr>
          <w:top w:val="nil"/>
          <w:left w:val="nil"/>
          <w:bottom w:val="nil"/>
          <w:right w:val="nil"/>
          <w:between w:val="nil"/>
        </w:pBdr>
        <w:spacing w:after="0" w:line="240" w:lineRule="auto"/>
        <w:ind w:right="107"/>
        <w:jc w:val="both"/>
        <w:rPr>
          <w:rFonts w:ascii="Cambria" w:eastAsia="Cambria" w:hAnsi="Cambria" w:cs="Cambria"/>
          <w:color w:val="000000"/>
        </w:rPr>
      </w:pPr>
    </w:p>
    <w:p w14:paraId="11012CEF"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Elaboração de Termo de Referência ou Projeto Básico</w:t>
      </w:r>
      <w:r w:rsidRPr="00483BFE">
        <w:rPr>
          <w:rFonts w:ascii="Cambria" w:eastAsia="Cambria" w:hAnsi="Cambria" w:cs="Cambria"/>
        </w:rPr>
        <w:t>: É fundamental elaborar um Termo de Referência ou Projeto Básico que descreva detalhadamente as necessidades do município, incluindo especificações técnicas dos serviços, quantidades estimadas, prazos de entrega, critérios de aceitação, entre outros detalhes relevantes. Esse documento servirá de base para o processo de contratação e garantirá que todas as partes envolvidas tenham um entendimento claro das expectativas.</w:t>
      </w:r>
    </w:p>
    <w:p w14:paraId="752575F5"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Publicação do Edital de Licitação</w:t>
      </w:r>
      <w:r w:rsidRPr="00483BFE">
        <w:rPr>
          <w:rFonts w:ascii="Cambria" w:eastAsia="Cambria" w:hAnsi="Cambria" w:cs="Cambria"/>
        </w:rPr>
        <w:t>: Caso o processo de contratação seja realizado por meio de licitação, é necessário elaborar e publicar o edital de licitação conforme as exigências da legislação vigente. O edital deve conter informações detalhadas sobre o objeto da contratação, critérios de seleção, prazos, forma de apresentação das propostas, entre outros aspectos relevantes.</w:t>
      </w:r>
    </w:p>
    <w:p w14:paraId="392B2D7E"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Realização de Estudo de Viabilidade Financeira</w:t>
      </w:r>
      <w:r w:rsidRPr="00483BFE">
        <w:rPr>
          <w:rFonts w:ascii="Cambria" w:eastAsia="Cambria" w:hAnsi="Cambria" w:cs="Cambria"/>
        </w:rPr>
        <w:t>: Antes de formalizar o contrato, é importante realizar um estudo de viabilidade financeira para garantir que o município tenha recursos suficientes para arcar com os custos da contratação da empresa especializada. Isso inclui avaliar o impacto orçamentário da contratação e verificar a disponibilidade de recursos financeiros.</w:t>
      </w:r>
    </w:p>
    <w:p w14:paraId="487D0D6B"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Análise de Documentação da Empresa</w:t>
      </w:r>
      <w:r w:rsidRPr="00483BFE">
        <w:rPr>
          <w:rFonts w:ascii="Cambria" w:eastAsia="Cambria" w:hAnsi="Cambria" w:cs="Cambria"/>
        </w:rPr>
        <w:t>: É necessário realizar uma análise detalhada da documentação da empresa interessada em participar do processo de contratação, incluindo comprovação de regularidade fiscal, trabalhista e previdenciária, certidões negativas de débitos, comprovante de capacidade técnica, entre outros documentos exigidos pelo edital de licitação ou pela legislação aplicável.</w:t>
      </w:r>
    </w:p>
    <w:p w14:paraId="0078A920"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Avaliação de Propostas</w:t>
      </w:r>
      <w:r w:rsidRPr="00483BFE">
        <w:rPr>
          <w:rFonts w:ascii="Cambria" w:eastAsia="Cambria" w:hAnsi="Cambria" w:cs="Cambria"/>
        </w:rPr>
        <w:t>: Durante o processo de contratação, é fundamental avaliar as propostas apresentadas pelas empresas concorrentes com base nos critérios estabelecidos no edital de licitação. Isso pode incluir a análise do preço oferecido, qualidade dos serviços propostos, prazos de entrega, condições de pagamento, entre outros aspectos relevantes.</w:t>
      </w:r>
    </w:p>
    <w:p w14:paraId="2FFCEFA4" w14:textId="77777777" w:rsidR="00451176" w:rsidRPr="00483BFE" w:rsidRDefault="00000000" w:rsidP="00F91454">
      <w:pPr>
        <w:pStyle w:val="PargrafodaLista"/>
        <w:numPr>
          <w:ilvl w:val="0"/>
          <w:numId w:val="9"/>
        </w:numPr>
        <w:spacing w:after="0"/>
        <w:ind w:left="284" w:right="107" w:hanging="284"/>
        <w:jc w:val="both"/>
        <w:rPr>
          <w:rFonts w:ascii="Cambria" w:eastAsia="Cambria" w:hAnsi="Cambria" w:cs="Cambria"/>
        </w:rPr>
      </w:pPr>
      <w:r w:rsidRPr="00483BFE">
        <w:rPr>
          <w:rFonts w:ascii="Cambria" w:eastAsia="Cambria" w:hAnsi="Cambria" w:cs="Cambria"/>
          <w:b/>
        </w:rPr>
        <w:t>Negociação de Condições Contratuais</w:t>
      </w:r>
      <w:r w:rsidRPr="00483BFE">
        <w:rPr>
          <w:rFonts w:ascii="Cambria" w:eastAsia="Cambria" w:hAnsi="Cambria" w:cs="Cambria"/>
        </w:rPr>
        <w:t>: Após a seleção da empresa vencedora, é importante negociar as condições contratuais, incluindo prazos, formas de pagamento, garantias, penalidades por descumprimento de cláusulas contratuais, entre outros aspectos. Essa etapa é essencial para garantir que o contrato atenda aos interesses do município e estabeleça obrigações claras para ambas as partes.</w:t>
      </w:r>
    </w:p>
    <w:p w14:paraId="15823734" w14:textId="77777777" w:rsidR="00451176" w:rsidRPr="00483BFE" w:rsidRDefault="00451176">
      <w:pPr>
        <w:widowControl w:val="0"/>
        <w:pBdr>
          <w:top w:val="nil"/>
          <w:left w:val="nil"/>
          <w:bottom w:val="nil"/>
          <w:right w:val="nil"/>
          <w:between w:val="nil"/>
        </w:pBdr>
        <w:spacing w:after="0" w:line="240" w:lineRule="auto"/>
        <w:ind w:right="107"/>
        <w:jc w:val="both"/>
        <w:rPr>
          <w:rFonts w:ascii="Cambria" w:eastAsia="Cambria" w:hAnsi="Cambria" w:cs="Cambria"/>
          <w:color w:val="000000"/>
        </w:rPr>
      </w:pPr>
    </w:p>
    <w:p w14:paraId="3F8C95F4" w14:textId="77777777" w:rsidR="00451176" w:rsidRPr="00483BFE" w:rsidRDefault="00000000">
      <w:pPr>
        <w:spacing w:after="0"/>
        <w:ind w:right="107"/>
        <w:jc w:val="both"/>
        <w:rPr>
          <w:rFonts w:ascii="Cambria" w:eastAsia="Cambria" w:hAnsi="Cambria" w:cs="Cambria"/>
          <w:b/>
        </w:rPr>
      </w:pPr>
      <w:r w:rsidRPr="00483BFE">
        <w:rPr>
          <w:rFonts w:ascii="Cambria" w:eastAsia="Cambria" w:hAnsi="Cambria" w:cs="Cambria"/>
          <w:b/>
        </w:rPr>
        <w:t>13.CORRELATAS/INTERDEPENDENTES</w:t>
      </w:r>
    </w:p>
    <w:p w14:paraId="29CB0AEE" w14:textId="5DED198F" w:rsidR="00451176" w:rsidRPr="00483BFE" w:rsidRDefault="00000000" w:rsidP="00E67826">
      <w:pPr>
        <w:spacing w:after="0"/>
        <w:ind w:right="107" w:firstLine="567"/>
        <w:jc w:val="both"/>
        <w:rPr>
          <w:rFonts w:ascii="Cambria" w:eastAsia="Cambria" w:hAnsi="Cambria" w:cs="Cambria"/>
          <w:b/>
        </w:rPr>
      </w:pPr>
      <w:r w:rsidRPr="00483BFE">
        <w:rPr>
          <w:rFonts w:ascii="Cambria" w:eastAsia="Cambria" w:hAnsi="Cambria" w:cs="Cambria"/>
        </w:rPr>
        <w:t>Inicialmente, não existem em andamento contratações correlatas ou interdependentes que venham a interferir ou merecer maiores cuidados no planejamento da futura contratação</w:t>
      </w:r>
      <w:r w:rsidRPr="00483BFE">
        <w:rPr>
          <w:rFonts w:ascii="Cambria" w:eastAsia="Cambria" w:hAnsi="Cambria" w:cs="Cambria"/>
          <w:b/>
        </w:rPr>
        <w:t>.</w:t>
      </w:r>
    </w:p>
    <w:p w14:paraId="6D6F1FDB" w14:textId="77777777" w:rsidR="00451176" w:rsidRPr="00483BFE" w:rsidRDefault="00451176">
      <w:pPr>
        <w:spacing w:after="0"/>
        <w:ind w:right="107"/>
        <w:jc w:val="both"/>
        <w:rPr>
          <w:rFonts w:ascii="Cambria" w:eastAsia="Cambria" w:hAnsi="Cambria" w:cs="Cambria"/>
          <w:b/>
        </w:rPr>
      </w:pPr>
    </w:p>
    <w:p w14:paraId="5B25F4C4" w14:textId="77777777" w:rsidR="00451176" w:rsidRPr="00483BFE" w:rsidRDefault="00000000">
      <w:pPr>
        <w:spacing w:after="0"/>
        <w:ind w:right="107"/>
        <w:jc w:val="both"/>
        <w:rPr>
          <w:rFonts w:ascii="Cambria" w:eastAsia="Cambria" w:hAnsi="Cambria" w:cs="Cambria"/>
          <w:b/>
        </w:rPr>
      </w:pPr>
      <w:r w:rsidRPr="00483BFE">
        <w:rPr>
          <w:rFonts w:ascii="Cambria" w:eastAsia="Cambria" w:hAnsi="Cambria" w:cs="Cambria"/>
          <w:b/>
        </w:rPr>
        <w:t>14.POSICIONAMENTO CONCLUSIVO QUANTO À VIABILIDADE DA CONTRATAÇÃO</w:t>
      </w:r>
    </w:p>
    <w:p w14:paraId="7B14CE01" w14:textId="77777777" w:rsidR="001C131E" w:rsidRDefault="001C131E" w:rsidP="001F310E">
      <w:pPr>
        <w:spacing w:before="280" w:after="280" w:line="240" w:lineRule="auto"/>
        <w:ind w:firstLine="567"/>
        <w:jc w:val="both"/>
        <w:rPr>
          <w:rFonts w:ascii="Cambria" w:eastAsia="Cambria" w:hAnsi="Cambria" w:cs="Cambria"/>
        </w:rPr>
      </w:pPr>
      <w:r w:rsidRPr="001C131E">
        <w:rPr>
          <w:rFonts w:ascii="Cambria" w:eastAsia="Cambria" w:hAnsi="Cambria" w:cs="Cambria"/>
        </w:rPr>
        <w:t xml:space="preserve">Conclui-se que a necessidade da contratação é plenamente viável, considerando a demanda identificada para o fornecimento de pneus novos, câmaras de ar e protetores, bem como para a prestação dos serviços de alinhamento e balanceamento destinados à manutenção e operacionalidade da frota oficial da Prefeitura Municipal de Vera Mendes-PI e de suas Secretarias. </w:t>
      </w:r>
    </w:p>
    <w:p w14:paraId="3C51393B" w14:textId="3002EB97" w:rsidR="004B7D84" w:rsidRDefault="00000000" w:rsidP="001F310E">
      <w:pPr>
        <w:spacing w:before="280" w:after="280" w:line="240" w:lineRule="auto"/>
        <w:ind w:firstLine="567"/>
        <w:jc w:val="both"/>
        <w:rPr>
          <w:rFonts w:ascii="Cambria" w:eastAsia="Cambria" w:hAnsi="Cambria" w:cs="Cambria"/>
        </w:rPr>
      </w:pPr>
      <w:r w:rsidRPr="00483BFE">
        <w:rPr>
          <w:rFonts w:ascii="Cambria" w:eastAsia="Cambria" w:hAnsi="Cambria" w:cs="Cambria"/>
        </w:rPr>
        <w:t xml:space="preserve">Essa conclusão fundamenta-se em critérios técnicos, econômicos e de mercado amplamente descritos neste </w:t>
      </w:r>
      <w:r w:rsidRPr="00483BFE">
        <w:rPr>
          <w:rFonts w:ascii="Cambria" w:eastAsia="Cambria" w:hAnsi="Cambria" w:cs="Cambria"/>
          <w:bCs/>
        </w:rPr>
        <w:t>Estudo Técnico Preliminar,</w:t>
      </w:r>
      <w:r w:rsidRPr="00483BFE">
        <w:rPr>
          <w:rFonts w:ascii="Cambria" w:eastAsia="Cambria" w:hAnsi="Cambria" w:cs="Cambria"/>
        </w:rPr>
        <w:t xml:space="preserve"> demonstrando a necessidade dos serviços para garantir a qualidade dos serviços prestados à população.</w:t>
      </w:r>
    </w:p>
    <w:p w14:paraId="1B86A5AC" w14:textId="308C721E" w:rsidR="001F310E" w:rsidRDefault="001F310E" w:rsidP="001F310E">
      <w:pPr>
        <w:spacing w:before="280" w:after="280" w:line="240" w:lineRule="auto"/>
        <w:ind w:firstLine="567"/>
        <w:jc w:val="right"/>
        <w:rPr>
          <w:rFonts w:ascii="Cambria" w:eastAsia="Cambria" w:hAnsi="Cambria" w:cs="Cambria"/>
        </w:rPr>
      </w:pPr>
      <w:r>
        <w:rPr>
          <w:rFonts w:ascii="Cambria" w:eastAsia="Cambria" w:hAnsi="Cambria" w:cs="Cambria"/>
        </w:rPr>
        <w:t xml:space="preserve">Vera Mendes-PI, na data de sua assinatura. </w:t>
      </w:r>
    </w:p>
    <w:p w14:paraId="3DFCC154" w14:textId="77777777" w:rsidR="001F310E" w:rsidRPr="00483BFE" w:rsidRDefault="001F310E" w:rsidP="001F310E">
      <w:pPr>
        <w:spacing w:before="280" w:after="280" w:line="240" w:lineRule="auto"/>
        <w:ind w:firstLine="567"/>
        <w:jc w:val="right"/>
        <w:rPr>
          <w:rFonts w:ascii="Cambria" w:hAnsi="Cambria" w:cs="Arial"/>
          <w:b/>
          <w:bCs/>
        </w:rPr>
      </w:pPr>
    </w:p>
    <w:p w14:paraId="741BD295" w14:textId="6A6A8A79" w:rsidR="001F310E" w:rsidRDefault="001F310E">
      <w:pPr>
        <w:tabs>
          <w:tab w:val="left" w:pos="8931"/>
        </w:tabs>
        <w:spacing w:after="0" w:line="240" w:lineRule="auto"/>
        <w:ind w:left="284" w:right="771"/>
        <w:jc w:val="center"/>
        <w:rPr>
          <w:rFonts w:ascii="Cambria" w:eastAsia="Cambria" w:hAnsi="Cambria" w:cs="Cambria"/>
          <w:color w:val="000000" w:themeColor="text1"/>
          <w:sz w:val="24"/>
          <w:szCs w:val="24"/>
        </w:rPr>
      </w:pPr>
      <w:bookmarkStart w:id="2" w:name="_Hlk221541490"/>
      <w:r w:rsidRPr="00483BFE">
        <w:rPr>
          <w:rFonts w:ascii="Cambria" w:hAnsi="Cambria"/>
          <w:b/>
          <w:bCs/>
          <w:color w:val="000000" w:themeColor="text1"/>
        </w:rPr>
        <w:t>Carlos Eduardo Da Silva</w:t>
      </w:r>
    </w:p>
    <w:p w14:paraId="3374BFBF" w14:textId="4761202A" w:rsidR="00451176" w:rsidRPr="00483BFE" w:rsidRDefault="001F310E">
      <w:pPr>
        <w:tabs>
          <w:tab w:val="left" w:pos="8931"/>
        </w:tabs>
        <w:spacing w:after="0" w:line="240" w:lineRule="auto"/>
        <w:ind w:left="284" w:right="771"/>
        <w:jc w:val="center"/>
        <w:rPr>
          <w:rFonts w:ascii="Cambria" w:eastAsia="Cambria" w:hAnsi="Cambria" w:cs="Cambria"/>
          <w:b/>
        </w:rPr>
      </w:pPr>
      <w:r w:rsidRPr="00483BFE">
        <w:rPr>
          <w:rFonts w:ascii="Cambria" w:eastAsia="Cambria" w:hAnsi="Cambria" w:cs="Cambria"/>
          <w:color w:val="000000" w:themeColor="text1"/>
          <w:sz w:val="24"/>
          <w:szCs w:val="24"/>
        </w:rPr>
        <w:t>Secretaria Municipal de Transporte e Trânsito - SMTT</w:t>
      </w:r>
    </w:p>
    <w:bookmarkEnd w:id="2"/>
    <w:p w14:paraId="20ECC440" w14:textId="77777777" w:rsidR="00451176" w:rsidRPr="00483BFE" w:rsidRDefault="00451176">
      <w:pPr>
        <w:tabs>
          <w:tab w:val="left" w:pos="8931"/>
        </w:tabs>
        <w:spacing w:before="240" w:after="240" w:line="240" w:lineRule="auto"/>
        <w:jc w:val="center"/>
        <w:rPr>
          <w:rFonts w:ascii="Cambria" w:eastAsia="Cambria" w:hAnsi="Cambria" w:cs="Cambria"/>
          <w:b/>
        </w:rPr>
      </w:pPr>
    </w:p>
    <w:p w14:paraId="36319821" w14:textId="77777777" w:rsidR="00451176" w:rsidRPr="00483BFE" w:rsidRDefault="00451176">
      <w:pPr>
        <w:tabs>
          <w:tab w:val="left" w:pos="8931"/>
        </w:tabs>
        <w:spacing w:after="0" w:line="240" w:lineRule="auto"/>
        <w:ind w:left="284" w:right="771"/>
        <w:jc w:val="center"/>
        <w:rPr>
          <w:rFonts w:ascii="Cambria" w:eastAsia="Cambria" w:hAnsi="Cambria" w:cs="Cambria"/>
          <w:b/>
        </w:rPr>
      </w:pPr>
    </w:p>
    <w:sectPr w:rsidR="00451176" w:rsidRPr="00483BFE">
      <w:headerReference w:type="even" r:id="rId7"/>
      <w:headerReference w:type="default" r:id="rId8"/>
      <w:headerReference w:type="first" r:id="rId9"/>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F34EB" w14:textId="77777777" w:rsidR="00703A6E" w:rsidRDefault="00703A6E">
      <w:pPr>
        <w:spacing w:after="0" w:line="240" w:lineRule="auto"/>
      </w:pPr>
      <w:r>
        <w:separator/>
      </w:r>
    </w:p>
  </w:endnote>
  <w:endnote w:type="continuationSeparator" w:id="0">
    <w:p w14:paraId="4B3A953A" w14:textId="77777777" w:rsidR="00703A6E" w:rsidRDefault="0070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1503D50A-0D4E-4A97-A3C5-7167339A539D}"/>
  </w:font>
  <w:font w:name="Cambria">
    <w:panose1 w:val="02040503050406030204"/>
    <w:charset w:val="00"/>
    <w:family w:val="roman"/>
    <w:pitch w:val="variable"/>
    <w:sig w:usb0="E00006FF" w:usb1="420024FF" w:usb2="02000000" w:usb3="00000000" w:csb0="0000019F" w:csb1="00000000"/>
    <w:embedRegular r:id="rId2" w:fontKey="{567F765B-A9D3-4D10-A3F2-34D3C750D80C}"/>
    <w:embedBold r:id="rId3" w:fontKey="{140E4B1B-A797-414E-A2F4-EED8BBEE2767}"/>
  </w:font>
  <w:font w:name="Aptos">
    <w:charset w:val="00"/>
    <w:family w:val="swiss"/>
    <w:pitch w:val="variable"/>
    <w:sig w:usb0="20000287" w:usb1="00000003" w:usb2="00000000" w:usb3="00000000" w:csb0="0000019F" w:csb1="00000000"/>
    <w:embedRegular r:id="rId4" w:fontKey="{2B3C6CBF-DF6B-4A90-90AD-F9CDA7D1C4E8}"/>
    <w:embedBold r:id="rId5" w:fontKey="{6F657DDF-79FC-4CE7-B252-D691E147B9A3}"/>
    <w:embedItalic r:id="rId6" w:fontKey="{ECE3A8CF-1360-4D3C-BAFD-2A3D3A32F80A}"/>
  </w:font>
  <w:font w:name="Play">
    <w:charset w:val="00"/>
    <w:family w:val="auto"/>
    <w:pitch w:val="default"/>
    <w:embedRegular r:id="rId7" w:fontKey="{DBE6C425-454D-4FEA-A49C-0624A5A7C480}"/>
  </w:font>
  <w:font w:name="Calibri">
    <w:panose1 w:val="020F0502020204030204"/>
    <w:charset w:val="00"/>
    <w:family w:val="swiss"/>
    <w:pitch w:val="variable"/>
    <w:sig w:usb0="E4002EFF" w:usb1="C200247B" w:usb2="00000009" w:usb3="00000000" w:csb0="000001FF" w:csb1="00000000"/>
    <w:embedRegular r:id="rId8" w:fontKey="{B751AB6C-D0B3-45D6-B1F0-4DE1D11F3EB3}"/>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54E8" w14:textId="77777777" w:rsidR="00703A6E" w:rsidRDefault="00703A6E">
      <w:pPr>
        <w:spacing w:after="0" w:line="240" w:lineRule="auto"/>
      </w:pPr>
      <w:r>
        <w:separator/>
      </w:r>
    </w:p>
  </w:footnote>
  <w:footnote w:type="continuationSeparator" w:id="0">
    <w:p w14:paraId="647CC272" w14:textId="77777777" w:rsidR="00703A6E" w:rsidRDefault="00703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B035" w14:textId="77777777" w:rsidR="00451176"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pict w14:anchorId="29BAD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24.75pt;height:596.4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CF91" w14:textId="2E245A9B" w:rsidR="00451176"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6704;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727B" w14:textId="77777777" w:rsidR="00451176" w:rsidRDefault="00000000">
    <w:pPr>
      <w:pBdr>
        <w:top w:val="nil"/>
        <w:left w:val="nil"/>
        <w:bottom w:val="nil"/>
        <w:right w:val="nil"/>
        <w:between w:val="nil"/>
      </w:pBdr>
      <w:tabs>
        <w:tab w:val="center" w:pos="4252"/>
        <w:tab w:val="right" w:pos="8504"/>
      </w:tabs>
      <w:spacing w:after="0" w:line="240" w:lineRule="auto"/>
      <w:rPr>
        <w:color w:val="000000"/>
      </w:rPr>
    </w:pPr>
    <w:r>
      <w:rPr>
        <w:color w:val="000000"/>
      </w:rPr>
      <w:pict w14:anchorId="56C1E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24.75pt;height:596.4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2A78"/>
    <w:multiLevelType w:val="hybridMultilevel"/>
    <w:tmpl w:val="D31A0700"/>
    <w:lvl w:ilvl="0" w:tplc="04160001">
      <w:start w:val="1"/>
      <w:numFmt w:val="bullet"/>
      <w:lvlText w:val=""/>
      <w:lvlJc w:val="left"/>
      <w:pPr>
        <w:ind w:left="763" w:hanging="360"/>
      </w:pPr>
      <w:rPr>
        <w:rFonts w:ascii="Symbol" w:hAnsi="Symbol" w:hint="default"/>
      </w:rPr>
    </w:lvl>
    <w:lvl w:ilvl="1" w:tplc="04160003" w:tentative="1">
      <w:start w:val="1"/>
      <w:numFmt w:val="bullet"/>
      <w:lvlText w:val="o"/>
      <w:lvlJc w:val="left"/>
      <w:pPr>
        <w:ind w:left="1483" w:hanging="360"/>
      </w:pPr>
      <w:rPr>
        <w:rFonts w:ascii="Courier New" w:hAnsi="Courier New" w:cs="Courier New" w:hint="default"/>
      </w:rPr>
    </w:lvl>
    <w:lvl w:ilvl="2" w:tplc="04160005" w:tentative="1">
      <w:start w:val="1"/>
      <w:numFmt w:val="bullet"/>
      <w:lvlText w:val=""/>
      <w:lvlJc w:val="left"/>
      <w:pPr>
        <w:ind w:left="2203" w:hanging="360"/>
      </w:pPr>
      <w:rPr>
        <w:rFonts w:ascii="Wingdings" w:hAnsi="Wingdings" w:hint="default"/>
      </w:rPr>
    </w:lvl>
    <w:lvl w:ilvl="3" w:tplc="04160001" w:tentative="1">
      <w:start w:val="1"/>
      <w:numFmt w:val="bullet"/>
      <w:lvlText w:val=""/>
      <w:lvlJc w:val="left"/>
      <w:pPr>
        <w:ind w:left="2923" w:hanging="360"/>
      </w:pPr>
      <w:rPr>
        <w:rFonts w:ascii="Symbol" w:hAnsi="Symbol" w:hint="default"/>
      </w:rPr>
    </w:lvl>
    <w:lvl w:ilvl="4" w:tplc="04160003" w:tentative="1">
      <w:start w:val="1"/>
      <w:numFmt w:val="bullet"/>
      <w:lvlText w:val="o"/>
      <w:lvlJc w:val="left"/>
      <w:pPr>
        <w:ind w:left="3643" w:hanging="360"/>
      </w:pPr>
      <w:rPr>
        <w:rFonts w:ascii="Courier New" w:hAnsi="Courier New" w:cs="Courier New" w:hint="default"/>
      </w:rPr>
    </w:lvl>
    <w:lvl w:ilvl="5" w:tplc="04160005" w:tentative="1">
      <w:start w:val="1"/>
      <w:numFmt w:val="bullet"/>
      <w:lvlText w:val=""/>
      <w:lvlJc w:val="left"/>
      <w:pPr>
        <w:ind w:left="4363" w:hanging="360"/>
      </w:pPr>
      <w:rPr>
        <w:rFonts w:ascii="Wingdings" w:hAnsi="Wingdings" w:hint="default"/>
      </w:rPr>
    </w:lvl>
    <w:lvl w:ilvl="6" w:tplc="04160001" w:tentative="1">
      <w:start w:val="1"/>
      <w:numFmt w:val="bullet"/>
      <w:lvlText w:val=""/>
      <w:lvlJc w:val="left"/>
      <w:pPr>
        <w:ind w:left="5083" w:hanging="360"/>
      </w:pPr>
      <w:rPr>
        <w:rFonts w:ascii="Symbol" w:hAnsi="Symbol" w:hint="default"/>
      </w:rPr>
    </w:lvl>
    <w:lvl w:ilvl="7" w:tplc="04160003" w:tentative="1">
      <w:start w:val="1"/>
      <w:numFmt w:val="bullet"/>
      <w:lvlText w:val="o"/>
      <w:lvlJc w:val="left"/>
      <w:pPr>
        <w:ind w:left="5803" w:hanging="360"/>
      </w:pPr>
      <w:rPr>
        <w:rFonts w:ascii="Courier New" w:hAnsi="Courier New" w:cs="Courier New" w:hint="default"/>
      </w:rPr>
    </w:lvl>
    <w:lvl w:ilvl="8" w:tplc="04160005" w:tentative="1">
      <w:start w:val="1"/>
      <w:numFmt w:val="bullet"/>
      <w:lvlText w:val=""/>
      <w:lvlJc w:val="left"/>
      <w:pPr>
        <w:ind w:left="6523" w:hanging="360"/>
      </w:pPr>
      <w:rPr>
        <w:rFonts w:ascii="Wingdings" w:hAnsi="Wingdings" w:hint="default"/>
      </w:rPr>
    </w:lvl>
  </w:abstractNum>
  <w:abstractNum w:abstractNumId="1" w15:restartNumberingAfterBreak="0">
    <w:nsid w:val="032E3DCD"/>
    <w:multiLevelType w:val="multilevel"/>
    <w:tmpl w:val="21FA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D6900"/>
    <w:multiLevelType w:val="multilevel"/>
    <w:tmpl w:val="0818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3110A"/>
    <w:multiLevelType w:val="multilevel"/>
    <w:tmpl w:val="9B9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20E83"/>
    <w:multiLevelType w:val="multilevel"/>
    <w:tmpl w:val="AE86EC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A95AB1"/>
    <w:multiLevelType w:val="multilevel"/>
    <w:tmpl w:val="E9E2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F59D6"/>
    <w:multiLevelType w:val="hybridMultilevel"/>
    <w:tmpl w:val="6BD8CE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29125BA"/>
    <w:multiLevelType w:val="multilevel"/>
    <w:tmpl w:val="3358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597941"/>
    <w:multiLevelType w:val="hybridMultilevel"/>
    <w:tmpl w:val="181096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782846"/>
    <w:multiLevelType w:val="multilevel"/>
    <w:tmpl w:val="6AA2515A"/>
    <w:lvl w:ilvl="0">
      <w:start w:val="7"/>
      <w:numFmt w:val="decimal"/>
      <w:lvlText w:val="%1"/>
      <w:lvlJc w:val="left"/>
      <w:pPr>
        <w:ind w:left="360" w:hanging="360"/>
      </w:pPr>
    </w:lvl>
    <w:lvl w:ilvl="1">
      <w:start w:val="4"/>
      <w:numFmt w:val="decimal"/>
      <w:lvlText w:val="%1.%2"/>
      <w:lvlJc w:val="left"/>
      <w:pPr>
        <w:ind w:left="500" w:hanging="360"/>
      </w:pPr>
    </w:lvl>
    <w:lvl w:ilvl="2">
      <w:start w:val="1"/>
      <w:numFmt w:val="decimal"/>
      <w:lvlText w:val="%1.%2.%3"/>
      <w:lvlJc w:val="left"/>
      <w:pPr>
        <w:ind w:left="1000" w:hanging="720"/>
      </w:pPr>
    </w:lvl>
    <w:lvl w:ilvl="3">
      <w:start w:val="1"/>
      <w:numFmt w:val="decimal"/>
      <w:lvlText w:val="%1.%2.%3.%4"/>
      <w:lvlJc w:val="left"/>
      <w:pPr>
        <w:ind w:left="1140" w:hanging="720"/>
      </w:pPr>
    </w:lvl>
    <w:lvl w:ilvl="4">
      <w:start w:val="1"/>
      <w:numFmt w:val="decimal"/>
      <w:lvlText w:val="%1.%2.%3.%4.%5"/>
      <w:lvlJc w:val="left"/>
      <w:pPr>
        <w:ind w:left="1640" w:hanging="1080"/>
      </w:pPr>
    </w:lvl>
    <w:lvl w:ilvl="5">
      <w:start w:val="1"/>
      <w:numFmt w:val="decimal"/>
      <w:lvlText w:val="%1.%2.%3.%4.%5.%6"/>
      <w:lvlJc w:val="left"/>
      <w:pPr>
        <w:ind w:left="1780" w:hanging="1080"/>
      </w:pPr>
    </w:lvl>
    <w:lvl w:ilvl="6">
      <w:start w:val="1"/>
      <w:numFmt w:val="decimal"/>
      <w:lvlText w:val="%1.%2.%3.%4.%5.%6.%7"/>
      <w:lvlJc w:val="left"/>
      <w:pPr>
        <w:ind w:left="2280" w:hanging="1440"/>
      </w:pPr>
    </w:lvl>
    <w:lvl w:ilvl="7">
      <w:start w:val="1"/>
      <w:numFmt w:val="decimal"/>
      <w:lvlText w:val="%1.%2.%3.%4.%5.%6.%7.%8"/>
      <w:lvlJc w:val="left"/>
      <w:pPr>
        <w:ind w:left="2780" w:hanging="1800"/>
      </w:pPr>
    </w:lvl>
    <w:lvl w:ilvl="8">
      <w:start w:val="1"/>
      <w:numFmt w:val="decimal"/>
      <w:lvlText w:val="%1.%2.%3.%4.%5.%6.%7.%8.%9"/>
      <w:lvlJc w:val="left"/>
      <w:pPr>
        <w:ind w:left="2920" w:hanging="1800"/>
      </w:pPr>
    </w:lvl>
  </w:abstractNum>
  <w:abstractNum w:abstractNumId="10" w15:restartNumberingAfterBreak="0">
    <w:nsid w:val="35891709"/>
    <w:multiLevelType w:val="multilevel"/>
    <w:tmpl w:val="B7BA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61FDF"/>
    <w:multiLevelType w:val="multilevel"/>
    <w:tmpl w:val="F0D27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8D1066"/>
    <w:multiLevelType w:val="multilevel"/>
    <w:tmpl w:val="9776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C7FD9"/>
    <w:multiLevelType w:val="multilevel"/>
    <w:tmpl w:val="4C409CBC"/>
    <w:lvl w:ilvl="0">
      <w:start w:val="1"/>
      <w:numFmt w:val="lowerLetter"/>
      <w:lvlText w:val="%1)"/>
      <w:lvlJc w:val="left"/>
      <w:pPr>
        <w:ind w:left="283" w:hanging="281"/>
      </w:pPr>
      <w:rPr>
        <w:rFonts w:ascii="Cambria" w:eastAsia="Cambria" w:hAnsi="Cambria" w:cs="Cambria"/>
        <w:b w:val="0"/>
        <w:i w:val="0"/>
        <w:sz w:val="22"/>
        <w:szCs w:val="22"/>
      </w:rPr>
    </w:lvl>
    <w:lvl w:ilvl="1">
      <w:start w:val="1"/>
      <w:numFmt w:val="decimal"/>
      <w:lvlText w:val="%2."/>
      <w:lvlJc w:val="left"/>
      <w:pPr>
        <w:ind w:left="844" w:hanging="276"/>
      </w:pPr>
    </w:lvl>
    <w:lvl w:ilvl="2">
      <w:numFmt w:val="bullet"/>
      <w:lvlText w:val="⮚"/>
      <w:lvlJc w:val="left"/>
      <w:pPr>
        <w:ind w:left="1274" w:hanging="422"/>
      </w:pPr>
      <w:rPr>
        <w:rFonts w:ascii="Noto Sans Symbols" w:eastAsia="Noto Sans Symbols" w:hAnsi="Noto Sans Symbols" w:cs="Noto Sans Symbols"/>
        <w:b w:val="0"/>
        <w:i w:val="0"/>
        <w:sz w:val="24"/>
        <w:szCs w:val="24"/>
      </w:rPr>
    </w:lvl>
    <w:lvl w:ilvl="3">
      <w:numFmt w:val="bullet"/>
      <w:lvlText w:val="•"/>
      <w:lvlJc w:val="left"/>
      <w:pPr>
        <w:ind w:left="2342" w:hanging="423"/>
      </w:pPr>
    </w:lvl>
    <w:lvl w:ilvl="4">
      <w:numFmt w:val="bullet"/>
      <w:lvlText w:val="•"/>
      <w:lvlJc w:val="left"/>
      <w:pPr>
        <w:ind w:left="3405" w:hanging="423"/>
      </w:pPr>
    </w:lvl>
    <w:lvl w:ilvl="5">
      <w:numFmt w:val="bullet"/>
      <w:lvlText w:val="•"/>
      <w:lvlJc w:val="left"/>
      <w:pPr>
        <w:ind w:left="4468" w:hanging="423"/>
      </w:pPr>
    </w:lvl>
    <w:lvl w:ilvl="6">
      <w:numFmt w:val="bullet"/>
      <w:lvlText w:val="•"/>
      <w:lvlJc w:val="left"/>
      <w:pPr>
        <w:ind w:left="5530" w:hanging="423"/>
      </w:pPr>
    </w:lvl>
    <w:lvl w:ilvl="7">
      <w:numFmt w:val="bullet"/>
      <w:lvlText w:val="•"/>
      <w:lvlJc w:val="left"/>
      <w:pPr>
        <w:ind w:left="6593" w:hanging="423"/>
      </w:pPr>
    </w:lvl>
    <w:lvl w:ilvl="8">
      <w:numFmt w:val="bullet"/>
      <w:lvlText w:val="•"/>
      <w:lvlJc w:val="left"/>
      <w:pPr>
        <w:ind w:left="7656" w:hanging="422"/>
      </w:pPr>
    </w:lvl>
  </w:abstractNum>
  <w:abstractNum w:abstractNumId="14" w15:restartNumberingAfterBreak="0">
    <w:nsid w:val="4C02311C"/>
    <w:multiLevelType w:val="multilevel"/>
    <w:tmpl w:val="9954B19C"/>
    <w:lvl w:ilvl="0">
      <w:start w:val="7"/>
      <w:numFmt w:val="decimal"/>
      <w:lvlText w:val="%1"/>
      <w:lvlJc w:val="left"/>
      <w:pPr>
        <w:ind w:left="587" w:hanging="447"/>
      </w:pPr>
      <w:rPr>
        <w:u w:val="none"/>
      </w:rPr>
    </w:lvl>
    <w:lvl w:ilvl="1">
      <w:start w:val="1"/>
      <w:numFmt w:val="decimal"/>
      <w:lvlText w:val="%1.%2."/>
      <w:lvlJc w:val="left"/>
      <w:pPr>
        <w:ind w:left="587" w:hanging="447"/>
      </w:pPr>
      <w:rPr>
        <w:u w:val="none"/>
      </w:rPr>
    </w:lvl>
    <w:lvl w:ilvl="2">
      <w:start w:val="1"/>
      <w:numFmt w:val="lowerLetter"/>
      <w:lvlText w:val="%3)"/>
      <w:lvlJc w:val="left"/>
      <w:pPr>
        <w:ind w:left="4260" w:hanging="258"/>
      </w:pPr>
      <w:rPr>
        <w:u w:val="none"/>
      </w:rPr>
    </w:lvl>
    <w:lvl w:ilvl="3">
      <w:numFmt w:val="bullet"/>
      <w:lvlText w:val="•"/>
      <w:lvlJc w:val="left"/>
      <w:pPr>
        <w:ind w:left="5551" w:hanging="257"/>
      </w:pPr>
      <w:rPr>
        <w:u w:val="none"/>
      </w:rPr>
    </w:lvl>
    <w:lvl w:ilvl="4">
      <w:numFmt w:val="bullet"/>
      <w:lvlText w:val="•"/>
      <w:lvlJc w:val="left"/>
      <w:pPr>
        <w:ind w:left="6196" w:hanging="257"/>
      </w:pPr>
      <w:rPr>
        <w:u w:val="none"/>
      </w:rPr>
    </w:lvl>
    <w:lvl w:ilvl="5">
      <w:numFmt w:val="bullet"/>
      <w:lvlText w:val="•"/>
      <w:lvlJc w:val="left"/>
      <w:pPr>
        <w:ind w:left="6842" w:hanging="257"/>
      </w:pPr>
      <w:rPr>
        <w:u w:val="none"/>
      </w:rPr>
    </w:lvl>
    <w:lvl w:ilvl="6">
      <w:numFmt w:val="bullet"/>
      <w:lvlText w:val="•"/>
      <w:lvlJc w:val="left"/>
      <w:pPr>
        <w:ind w:left="7487" w:hanging="257"/>
      </w:pPr>
      <w:rPr>
        <w:u w:val="none"/>
      </w:rPr>
    </w:lvl>
    <w:lvl w:ilvl="7">
      <w:numFmt w:val="bullet"/>
      <w:lvlText w:val="•"/>
      <w:lvlJc w:val="left"/>
      <w:pPr>
        <w:ind w:left="8133" w:hanging="258"/>
      </w:pPr>
      <w:rPr>
        <w:u w:val="none"/>
      </w:rPr>
    </w:lvl>
    <w:lvl w:ilvl="8">
      <w:numFmt w:val="bullet"/>
      <w:lvlText w:val="•"/>
      <w:lvlJc w:val="left"/>
      <w:pPr>
        <w:ind w:left="8779" w:hanging="258"/>
      </w:pPr>
      <w:rPr>
        <w:u w:val="none"/>
      </w:rPr>
    </w:lvl>
  </w:abstractNum>
  <w:abstractNum w:abstractNumId="15" w15:restartNumberingAfterBreak="0">
    <w:nsid w:val="58FA3B2D"/>
    <w:multiLevelType w:val="hybridMultilevel"/>
    <w:tmpl w:val="F588F53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622147BC"/>
    <w:multiLevelType w:val="multilevel"/>
    <w:tmpl w:val="65B2D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0"/>
      <w:numFmt w:val="bullet"/>
      <w:lvlText w:val="○"/>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CF767F1"/>
    <w:multiLevelType w:val="multilevel"/>
    <w:tmpl w:val="9D52C3BE"/>
    <w:lvl w:ilvl="0">
      <w:numFmt w:val="bullet"/>
      <w:lvlText w:val="⮚"/>
      <w:lvlJc w:val="left"/>
      <w:pPr>
        <w:ind w:left="861" w:hanging="360"/>
      </w:pPr>
      <w:rPr>
        <w:rFonts w:ascii="Noto Sans Symbols" w:eastAsia="Noto Sans Symbols" w:hAnsi="Noto Sans Symbols" w:cs="Noto Sans Symbols"/>
        <w:b w:val="0"/>
        <w:i w:val="0"/>
        <w:sz w:val="24"/>
        <w:szCs w:val="24"/>
      </w:rPr>
    </w:lvl>
    <w:lvl w:ilvl="1">
      <w:numFmt w:val="bullet"/>
      <w:lvlText w:val="•"/>
      <w:lvlJc w:val="left"/>
      <w:pPr>
        <w:ind w:left="1781" w:hanging="360"/>
      </w:pPr>
    </w:lvl>
    <w:lvl w:ilvl="2">
      <w:numFmt w:val="bullet"/>
      <w:lvlText w:val="•"/>
      <w:lvlJc w:val="left"/>
      <w:pPr>
        <w:ind w:left="2702" w:hanging="360"/>
      </w:pPr>
    </w:lvl>
    <w:lvl w:ilvl="3">
      <w:numFmt w:val="bullet"/>
      <w:lvlText w:val="•"/>
      <w:lvlJc w:val="left"/>
      <w:pPr>
        <w:ind w:left="3623" w:hanging="360"/>
      </w:pPr>
    </w:lvl>
    <w:lvl w:ilvl="4">
      <w:numFmt w:val="bullet"/>
      <w:lvlText w:val="•"/>
      <w:lvlJc w:val="left"/>
      <w:pPr>
        <w:ind w:left="4544" w:hanging="360"/>
      </w:pPr>
    </w:lvl>
    <w:lvl w:ilvl="5">
      <w:numFmt w:val="bullet"/>
      <w:lvlText w:val="•"/>
      <w:lvlJc w:val="left"/>
      <w:pPr>
        <w:ind w:left="5465" w:hanging="360"/>
      </w:pPr>
    </w:lvl>
    <w:lvl w:ilvl="6">
      <w:numFmt w:val="bullet"/>
      <w:lvlText w:val="•"/>
      <w:lvlJc w:val="left"/>
      <w:pPr>
        <w:ind w:left="6386" w:hanging="360"/>
      </w:pPr>
    </w:lvl>
    <w:lvl w:ilvl="7">
      <w:numFmt w:val="bullet"/>
      <w:lvlText w:val="•"/>
      <w:lvlJc w:val="left"/>
      <w:pPr>
        <w:ind w:left="7307" w:hanging="360"/>
      </w:pPr>
    </w:lvl>
    <w:lvl w:ilvl="8">
      <w:numFmt w:val="bullet"/>
      <w:lvlText w:val="•"/>
      <w:lvlJc w:val="left"/>
      <w:pPr>
        <w:ind w:left="8228" w:hanging="360"/>
      </w:pPr>
    </w:lvl>
  </w:abstractNum>
  <w:num w:numId="1" w16cid:durableId="312872852">
    <w:abstractNumId w:val="13"/>
  </w:num>
  <w:num w:numId="2" w16cid:durableId="987636674">
    <w:abstractNumId w:val="11"/>
  </w:num>
  <w:num w:numId="3" w16cid:durableId="261886121">
    <w:abstractNumId w:val="16"/>
  </w:num>
  <w:num w:numId="4" w16cid:durableId="357120519">
    <w:abstractNumId w:val="4"/>
  </w:num>
  <w:num w:numId="5" w16cid:durableId="247009586">
    <w:abstractNumId w:val="9"/>
  </w:num>
  <w:num w:numId="6" w16cid:durableId="920023512">
    <w:abstractNumId w:val="17"/>
  </w:num>
  <w:num w:numId="7" w16cid:durableId="530194504">
    <w:abstractNumId w:val="7"/>
  </w:num>
  <w:num w:numId="8" w16cid:durableId="586039043">
    <w:abstractNumId w:val="14"/>
  </w:num>
  <w:num w:numId="9" w16cid:durableId="2088845904">
    <w:abstractNumId w:val="8"/>
  </w:num>
  <w:num w:numId="10" w16cid:durableId="1280071396">
    <w:abstractNumId w:val="10"/>
  </w:num>
  <w:num w:numId="11" w16cid:durableId="31467134">
    <w:abstractNumId w:val="5"/>
  </w:num>
  <w:num w:numId="12" w16cid:durableId="817768560">
    <w:abstractNumId w:val="12"/>
  </w:num>
  <w:num w:numId="13" w16cid:durableId="2124884065">
    <w:abstractNumId w:val="1"/>
  </w:num>
  <w:num w:numId="14" w16cid:durableId="1766608244">
    <w:abstractNumId w:val="6"/>
  </w:num>
  <w:num w:numId="15" w16cid:durableId="1060976742">
    <w:abstractNumId w:val="15"/>
  </w:num>
  <w:num w:numId="16" w16cid:durableId="461927833">
    <w:abstractNumId w:val="2"/>
  </w:num>
  <w:num w:numId="17" w16cid:durableId="737289142">
    <w:abstractNumId w:val="3"/>
  </w:num>
  <w:num w:numId="18" w16cid:durableId="121191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76"/>
    <w:rsid w:val="00001159"/>
    <w:rsid w:val="000077C4"/>
    <w:rsid w:val="00052ADA"/>
    <w:rsid w:val="00054E55"/>
    <w:rsid w:val="00091268"/>
    <w:rsid w:val="000D3AE5"/>
    <w:rsid w:val="000D474D"/>
    <w:rsid w:val="000E010F"/>
    <w:rsid w:val="000E1ED1"/>
    <w:rsid w:val="000F1FBC"/>
    <w:rsid w:val="001117EE"/>
    <w:rsid w:val="00111BE6"/>
    <w:rsid w:val="001320E1"/>
    <w:rsid w:val="001335E1"/>
    <w:rsid w:val="00166F0B"/>
    <w:rsid w:val="00172996"/>
    <w:rsid w:val="00176C3D"/>
    <w:rsid w:val="00176FED"/>
    <w:rsid w:val="001925FD"/>
    <w:rsid w:val="001C131E"/>
    <w:rsid w:val="001D3D37"/>
    <w:rsid w:val="001F310E"/>
    <w:rsid w:val="002179A1"/>
    <w:rsid w:val="00236BDD"/>
    <w:rsid w:val="00255EC8"/>
    <w:rsid w:val="00266247"/>
    <w:rsid w:val="002E02A6"/>
    <w:rsid w:val="002F1BB5"/>
    <w:rsid w:val="003054D0"/>
    <w:rsid w:val="0033670D"/>
    <w:rsid w:val="003726BF"/>
    <w:rsid w:val="00385F64"/>
    <w:rsid w:val="003C4BED"/>
    <w:rsid w:val="003E63DC"/>
    <w:rsid w:val="003F19C4"/>
    <w:rsid w:val="00424178"/>
    <w:rsid w:val="00435902"/>
    <w:rsid w:val="00451176"/>
    <w:rsid w:val="00483BFE"/>
    <w:rsid w:val="00496C17"/>
    <w:rsid w:val="004B2CA0"/>
    <w:rsid w:val="004B7D84"/>
    <w:rsid w:val="004E2E03"/>
    <w:rsid w:val="004F2AB0"/>
    <w:rsid w:val="00516047"/>
    <w:rsid w:val="00542B33"/>
    <w:rsid w:val="005537C3"/>
    <w:rsid w:val="005F4255"/>
    <w:rsid w:val="00606832"/>
    <w:rsid w:val="006259CE"/>
    <w:rsid w:val="00674E6F"/>
    <w:rsid w:val="00690A15"/>
    <w:rsid w:val="006A68D9"/>
    <w:rsid w:val="006E06B8"/>
    <w:rsid w:val="00703A6E"/>
    <w:rsid w:val="00722FD5"/>
    <w:rsid w:val="00772BD2"/>
    <w:rsid w:val="007A1AB2"/>
    <w:rsid w:val="007B1603"/>
    <w:rsid w:val="007E05FE"/>
    <w:rsid w:val="007E71F2"/>
    <w:rsid w:val="008375B3"/>
    <w:rsid w:val="0087106D"/>
    <w:rsid w:val="00890ED0"/>
    <w:rsid w:val="00891E1F"/>
    <w:rsid w:val="008A5E41"/>
    <w:rsid w:val="008B3CAD"/>
    <w:rsid w:val="0090243A"/>
    <w:rsid w:val="00922080"/>
    <w:rsid w:val="00936B29"/>
    <w:rsid w:val="00957937"/>
    <w:rsid w:val="009662EC"/>
    <w:rsid w:val="00971768"/>
    <w:rsid w:val="009C4B05"/>
    <w:rsid w:val="009F4B34"/>
    <w:rsid w:val="00A36812"/>
    <w:rsid w:val="00A55BF3"/>
    <w:rsid w:val="00A7065D"/>
    <w:rsid w:val="00A723BC"/>
    <w:rsid w:val="00B24D40"/>
    <w:rsid w:val="00B25F54"/>
    <w:rsid w:val="00B3174B"/>
    <w:rsid w:val="00B433E8"/>
    <w:rsid w:val="00B57830"/>
    <w:rsid w:val="00B679FF"/>
    <w:rsid w:val="00B94FCB"/>
    <w:rsid w:val="00BA00B2"/>
    <w:rsid w:val="00BF01E5"/>
    <w:rsid w:val="00C5360C"/>
    <w:rsid w:val="00C739F2"/>
    <w:rsid w:val="00CB50CC"/>
    <w:rsid w:val="00CC6448"/>
    <w:rsid w:val="00CF6564"/>
    <w:rsid w:val="00D05329"/>
    <w:rsid w:val="00D456B9"/>
    <w:rsid w:val="00D70965"/>
    <w:rsid w:val="00D80662"/>
    <w:rsid w:val="00D866DD"/>
    <w:rsid w:val="00DA5EFB"/>
    <w:rsid w:val="00DC0FB5"/>
    <w:rsid w:val="00DC4AB2"/>
    <w:rsid w:val="00E10D91"/>
    <w:rsid w:val="00E45CC2"/>
    <w:rsid w:val="00E60040"/>
    <w:rsid w:val="00E66E4C"/>
    <w:rsid w:val="00E67826"/>
    <w:rsid w:val="00E93089"/>
    <w:rsid w:val="00EC4412"/>
    <w:rsid w:val="00EF0107"/>
    <w:rsid w:val="00EF37AE"/>
    <w:rsid w:val="00F77BDA"/>
    <w:rsid w:val="00F91454"/>
    <w:rsid w:val="00FC1881"/>
    <w:rsid w:val="00FE1133"/>
    <w:rsid w:val="00FF10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74A88"/>
  <w15:docId w15:val="{D5297316-F674-422E-A9D2-EFBB1382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widowControl w:val="0"/>
      <w:spacing w:after="0" w:line="240" w:lineRule="auto"/>
    </w:pPr>
    <w:tblPr>
      <w:tblStyleRowBandSize w:val="1"/>
      <w:tblStyleColBandSize w:val="1"/>
    </w:tblPr>
  </w:style>
  <w:style w:type="paragraph" w:styleId="Rodap">
    <w:name w:val="footer"/>
    <w:basedOn w:val="Normal"/>
    <w:link w:val="RodapChar"/>
    <w:uiPriority w:val="99"/>
    <w:unhideWhenUsed/>
    <w:rsid w:val="00A7065D"/>
    <w:pPr>
      <w:tabs>
        <w:tab w:val="center" w:pos="4252"/>
        <w:tab w:val="right" w:pos="8504"/>
      </w:tabs>
      <w:spacing w:after="0" w:line="240" w:lineRule="auto"/>
    </w:pPr>
  </w:style>
  <w:style w:type="character" w:customStyle="1" w:styleId="RodapChar">
    <w:name w:val="Rodapé Char"/>
    <w:basedOn w:val="Fontepargpadro"/>
    <w:link w:val="Rodap"/>
    <w:uiPriority w:val="99"/>
    <w:rsid w:val="00A7065D"/>
  </w:style>
  <w:style w:type="paragraph" w:styleId="PargrafodaLista">
    <w:name w:val="List Paragraph"/>
    <w:basedOn w:val="Normal"/>
    <w:uiPriority w:val="34"/>
    <w:qFormat/>
    <w:rsid w:val="00F91454"/>
    <w:pPr>
      <w:ind w:left="720"/>
      <w:contextualSpacing/>
    </w:pPr>
  </w:style>
  <w:style w:type="character" w:styleId="Refdecomentrio">
    <w:name w:val="annotation reference"/>
    <w:basedOn w:val="Fontepargpadro"/>
    <w:uiPriority w:val="99"/>
    <w:semiHidden/>
    <w:unhideWhenUsed/>
    <w:rsid w:val="007A1AB2"/>
    <w:rPr>
      <w:sz w:val="16"/>
      <w:szCs w:val="16"/>
    </w:rPr>
  </w:style>
  <w:style w:type="paragraph" w:styleId="Textodecomentrio">
    <w:name w:val="annotation text"/>
    <w:basedOn w:val="Normal"/>
    <w:link w:val="TextodecomentrioChar"/>
    <w:uiPriority w:val="99"/>
    <w:unhideWhenUsed/>
    <w:rsid w:val="007A1AB2"/>
    <w:pPr>
      <w:spacing w:line="240" w:lineRule="auto"/>
    </w:pPr>
    <w:rPr>
      <w:sz w:val="20"/>
      <w:szCs w:val="20"/>
    </w:rPr>
  </w:style>
  <w:style w:type="character" w:customStyle="1" w:styleId="TextodecomentrioChar">
    <w:name w:val="Texto de comentário Char"/>
    <w:basedOn w:val="Fontepargpadro"/>
    <w:link w:val="Textodecomentrio"/>
    <w:uiPriority w:val="99"/>
    <w:rsid w:val="007A1AB2"/>
    <w:rPr>
      <w:sz w:val="20"/>
      <w:szCs w:val="20"/>
    </w:rPr>
  </w:style>
  <w:style w:type="paragraph" w:styleId="Assuntodocomentrio">
    <w:name w:val="annotation subject"/>
    <w:basedOn w:val="Textodecomentrio"/>
    <w:next w:val="Textodecomentrio"/>
    <w:link w:val="AssuntodocomentrioChar"/>
    <w:uiPriority w:val="99"/>
    <w:semiHidden/>
    <w:unhideWhenUsed/>
    <w:rsid w:val="007A1AB2"/>
    <w:rPr>
      <w:b/>
      <w:bCs/>
    </w:rPr>
  </w:style>
  <w:style w:type="character" w:customStyle="1" w:styleId="AssuntodocomentrioChar">
    <w:name w:val="Assunto do comentário Char"/>
    <w:basedOn w:val="TextodecomentrioChar"/>
    <w:link w:val="Assuntodocomentrio"/>
    <w:uiPriority w:val="99"/>
    <w:semiHidden/>
    <w:rsid w:val="007A1A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5036</Words>
  <Characters>27195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 X</dc:creator>
  <cp:lastModifiedBy>vivian rodrigues</cp:lastModifiedBy>
  <cp:revision>3</cp:revision>
  <cp:lastPrinted>2025-11-12T14:30:00Z</cp:lastPrinted>
  <dcterms:created xsi:type="dcterms:W3CDTF">2026-02-12T13:56:00Z</dcterms:created>
  <dcterms:modified xsi:type="dcterms:W3CDTF">2026-02-12T14:41:00Z</dcterms:modified>
</cp:coreProperties>
</file>